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AB5" w:rsidRPr="00061AB5" w:rsidRDefault="00061AB5" w:rsidP="00061AB5">
      <w:pPr>
        <w:keepNext/>
        <w:keepLines/>
        <w:tabs>
          <w:tab w:val="center" w:pos="2009"/>
        </w:tabs>
        <w:spacing w:after="705" w:line="363" w:lineRule="auto"/>
        <w:ind w:left="-15"/>
        <w:outlineLvl w:val="0"/>
        <w:rPr>
          <w:rFonts w:ascii="Calibri" w:eastAsia="Calibri" w:hAnsi="Calibri" w:cs="Calibri"/>
          <w:b/>
          <w:color w:val="181717"/>
          <w:sz w:val="34"/>
          <w:lang w:eastAsia="hu-HU"/>
        </w:rPr>
      </w:pPr>
      <w:bookmarkStart w:id="0" w:name="_GoBack"/>
      <w:bookmarkEnd w:id="0"/>
      <w:r w:rsidRPr="00061AB5">
        <w:rPr>
          <w:rFonts w:ascii="Calibri" w:eastAsia="Calibri" w:hAnsi="Calibri" w:cs="Calibri"/>
          <w:b/>
          <w:color w:val="181717"/>
          <w:sz w:val="34"/>
          <w:lang w:eastAsia="hu-HU"/>
        </w:rPr>
        <w:t xml:space="preserve">IX. </w:t>
      </w:r>
      <w:r w:rsidRPr="00061AB5">
        <w:rPr>
          <w:rFonts w:ascii="Calibri" w:eastAsia="Calibri" w:hAnsi="Calibri" w:cs="Calibri"/>
          <w:b/>
          <w:color w:val="181717"/>
          <w:sz w:val="34"/>
          <w:lang w:eastAsia="hu-HU"/>
        </w:rPr>
        <w:tab/>
        <w:t>Határozatok Tára</w:t>
      </w:r>
    </w:p>
    <w:p w:rsidR="00061AB5" w:rsidRPr="00061AB5" w:rsidRDefault="00061AB5" w:rsidP="00061AB5">
      <w:pPr>
        <w:spacing w:after="258" w:line="257" w:lineRule="auto"/>
        <w:ind w:left="-5" w:right="1846" w:hanging="10"/>
        <w:rPr>
          <w:rFonts w:ascii="Calibri" w:eastAsia="Calibri" w:hAnsi="Calibri" w:cs="Calibri"/>
          <w:color w:val="181717"/>
          <w:sz w:val="18"/>
          <w:lang w:eastAsia="hu-HU"/>
        </w:rPr>
      </w:pPr>
      <w:r w:rsidRPr="00061AB5">
        <w:rPr>
          <w:rFonts w:ascii="Calibri" w:eastAsia="Calibri" w:hAnsi="Calibri" w:cs="Calibri"/>
          <w:b/>
          <w:color w:val="181717"/>
          <w:sz w:val="20"/>
          <w:lang w:eastAsia="hu-HU"/>
        </w:rPr>
        <w:t>A Kormány 1364/2018. (VII. 27.) Korm. határozata a téli rezsicsökkentés végrehajtását követően szükségessé váló további intézkedésekről</w:t>
      </w:r>
    </w:p>
    <w:p w:rsidR="00061AB5" w:rsidRPr="00061AB5" w:rsidRDefault="00061AB5" w:rsidP="00061AB5">
      <w:pPr>
        <w:spacing w:after="21"/>
        <w:ind w:left="10" w:hanging="10"/>
        <w:jc w:val="both"/>
        <w:rPr>
          <w:rFonts w:ascii="Calibri" w:eastAsia="Calibri" w:hAnsi="Calibri" w:cs="Calibri"/>
          <w:color w:val="181717"/>
          <w:sz w:val="18"/>
          <w:lang w:eastAsia="hu-HU"/>
        </w:rPr>
      </w:pPr>
      <w:r w:rsidRPr="00061AB5">
        <w:rPr>
          <w:rFonts w:ascii="Calibri" w:eastAsia="Calibri" w:hAnsi="Calibri" w:cs="Calibri"/>
          <w:color w:val="181717"/>
          <w:sz w:val="18"/>
          <w:lang w:eastAsia="hu-HU"/>
        </w:rPr>
        <w:t>A Kormány</w:t>
      </w:r>
    </w:p>
    <w:p w:rsidR="00061AB5" w:rsidRPr="00061AB5" w:rsidRDefault="00061AB5" w:rsidP="00061AB5">
      <w:pPr>
        <w:numPr>
          <w:ilvl w:val="0"/>
          <w:numId w:val="1"/>
        </w:numPr>
        <w:spacing w:after="21"/>
        <w:jc w:val="both"/>
        <w:rPr>
          <w:rFonts w:ascii="Calibri" w:eastAsia="Calibri" w:hAnsi="Calibri" w:cs="Calibri"/>
          <w:color w:val="181717"/>
          <w:sz w:val="18"/>
          <w:lang w:eastAsia="hu-HU"/>
        </w:rPr>
      </w:pPr>
      <w:r w:rsidRPr="00061AB5">
        <w:rPr>
          <w:rFonts w:ascii="Calibri" w:eastAsia="Calibri" w:hAnsi="Calibri" w:cs="Calibri"/>
          <w:color w:val="181717"/>
          <w:sz w:val="18"/>
          <w:lang w:eastAsia="hu-HU"/>
        </w:rPr>
        <w:t>egyetért azzal, hogy a téli rezsicsökkentésben korábban nem részesült, a vezetékes gáz- vagy távfűtéstől eltérő fűtőanyagot felhasználó háztartások is egyszeri természetbeni támogatásban részesüljenek a fűtési költségek viselésével összefüggésben;</w:t>
      </w:r>
    </w:p>
    <w:p w:rsidR="00061AB5" w:rsidRPr="00061AB5" w:rsidRDefault="00061AB5" w:rsidP="00061AB5">
      <w:pPr>
        <w:numPr>
          <w:ilvl w:val="0"/>
          <w:numId w:val="1"/>
        </w:numPr>
        <w:spacing w:after="21"/>
        <w:jc w:val="both"/>
        <w:rPr>
          <w:rFonts w:ascii="Calibri" w:eastAsia="Calibri" w:hAnsi="Calibri" w:cs="Calibri"/>
          <w:color w:val="181717"/>
          <w:sz w:val="18"/>
          <w:lang w:eastAsia="hu-HU"/>
        </w:rPr>
      </w:pPr>
      <w:r w:rsidRPr="00061AB5">
        <w:rPr>
          <w:rFonts w:ascii="Calibri" w:eastAsia="Calibri" w:hAnsi="Calibri" w:cs="Calibri"/>
          <w:color w:val="181717"/>
          <w:sz w:val="18"/>
          <w:lang w:eastAsia="hu-HU"/>
        </w:rPr>
        <w:t>felhívja a Miniszterelnökséget vezető minisztert, hogy</w:t>
      </w:r>
    </w:p>
    <w:p w:rsidR="00061AB5" w:rsidRPr="00061AB5" w:rsidRDefault="00061AB5" w:rsidP="00061AB5">
      <w:pPr>
        <w:numPr>
          <w:ilvl w:val="1"/>
          <w:numId w:val="1"/>
        </w:numPr>
        <w:spacing w:after="21"/>
        <w:jc w:val="both"/>
        <w:rPr>
          <w:rFonts w:ascii="Calibri" w:eastAsia="Calibri" w:hAnsi="Calibri" w:cs="Calibri"/>
          <w:color w:val="181717"/>
          <w:sz w:val="18"/>
          <w:lang w:eastAsia="hu-HU"/>
        </w:rPr>
      </w:pPr>
      <w:r w:rsidRPr="00061AB5">
        <w:rPr>
          <w:rFonts w:ascii="Calibri" w:eastAsia="Calibri" w:hAnsi="Calibri" w:cs="Calibri"/>
          <w:color w:val="181717"/>
          <w:sz w:val="18"/>
          <w:lang w:eastAsia="hu-HU"/>
        </w:rPr>
        <w:t>a Központi Statisztikai Hivatal elnöke útján – a rendelkezésére álló adatok felhasználásával – ellenőrizze,</w:t>
      </w:r>
    </w:p>
    <w:p w:rsidR="00061AB5" w:rsidRPr="00061AB5" w:rsidRDefault="00061AB5" w:rsidP="00061AB5">
      <w:pPr>
        <w:numPr>
          <w:ilvl w:val="1"/>
          <w:numId w:val="1"/>
        </w:numPr>
        <w:spacing w:after="21"/>
        <w:jc w:val="both"/>
        <w:rPr>
          <w:rFonts w:ascii="Calibri" w:eastAsia="Calibri" w:hAnsi="Calibri" w:cs="Calibri"/>
          <w:color w:val="181717"/>
          <w:sz w:val="18"/>
          <w:lang w:eastAsia="hu-HU"/>
        </w:rPr>
      </w:pPr>
      <w:r w:rsidRPr="00061AB5">
        <w:rPr>
          <w:rFonts w:ascii="Calibri" w:eastAsia="Calibri" w:hAnsi="Calibri" w:cs="Calibri"/>
          <w:color w:val="181717"/>
          <w:sz w:val="18"/>
          <w:lang w:eastAsia="hu-HU"/>
        </w:rPr>
        <w:t xml:space="preserve">a fővárosi, megyei kormányhivatalok útján, reprezentatív módon mérje fel azon lakott magyarországi ingatlanok </w:t>
      </w:r>
      <w:proofErr w:type="spellStart"/>
      <w:r w:rsidRPr="00061AB5">
        <w:rPr>
          <w:rFonts w:ascii="Calibri" w:eastAsia="Calibri" w:hAnsi="Calibri" w:cs="Calibri"/>
          <w:color w:val="181717"/>
          <w:sz w:val="18"/>
          <w:lang w:eastAsia="hu-HU"/>
        </w:rPr>
        <w:t>településenkénti</w:t>
      </w:r>
      <w:proofErr w:type="spellEnd"/>
      <w:r w:rsidRPr="00061AB5">
        <w:rPr>
          <w:rFonts w:ascii="Calibri" w:eastAsia="Calibri" w:hAnsi="Calibri" w:cs="Calibri"/>
          <w:color w:val="181717"/>
          <w:sz w:val="18"/>
          <w:lang w:eastAsia="hu-HU"/>
        </w:rPr>
        <w:t xml:space="preserve"> aktuális számát, amelyet nem vezetékes gázzal vagy távfűtéssel fűtenek és erről tájékoztassa a pénzügyminisztert; </w:t>
      </w:r>
      <w:r w:rsidRPr="00061AB5">
        <w:rPr>
          <w:rFonts w:ascii="Calibri" w:eastAsia="Calibri" w:hAnsi="Calibri" w:cs="Calibri"/>
          <w:i/>
          <w:color w:val="181717"/>
          <w:sz w:val="18"/>
          <w:lang w:eastAsia="hu-HU"/>
        </w:rPr>
        <w:t xml:space="preserve">Felelős: </w:t>
      </w:r>
      <w:r w:rsidRPr="00061AB5">
        <w:rPr>
          <w:rFonts w:ascii="Calibri" w:eastAsia="Calibri" w:hAnsi="Calibri" w:cs="Calibri"/>
          <w:color w:val="181717"/>
          <w:sz w:val="18"/>
          <w:lang w:eastAsia="hu-HU"/>
        </w:rPr>
        <w:t xml:space="preserve">Miniszterelnökséget vezető miniszter </w:t>
      </w:r>
      <w:r w:rsidRPr="00061AB5">
        <w:rPr>
          <w:rFonts w:ascii="Calibri" w:eastAsia="Calibri" w:hAnsi="Calibri" w:cs="Calibri"/>
          <w:i/>
          <w:color w:val="181717"/>
          <w:sz w:val="18"/>
          <w:lang w:eastAsia="hu-HU"/>
        </w:rPr>
        <w:t xml:space="preserve">Határidő: </w:t>
      </w:r>
      <w:r w:rsidRPr="00061AB5">
        <w:rPr>
          <w:rFonts w:ascii="Calibri" w:eastAsia="Calibri" w:hAnsi="Calibri" w:cs="Calibri"/>
          <w:color w:val="181717"/>
          <w:sz w:val="18"/>
          <w:lang w:eastAsia="hu-HU"/>
        </w:rPr>
        <w:t>2018. augusztus 31.</w:t>
      </w:r>
    </w:p>
    <w:p w:rsidR="00061AB5" w:rsidRPr="00061AB5" w:rsidRDefault="00061AB5" w:rsidP="00061AB5">
      <w:pPr>
        <w:numPr>
          <w:ilvl w:val="0"/>
          <w:numId w:val="1"/>
        </w:numPr>
        <w:spacing w:after="21"/>
        <w:jc w:val="both"/>
        <w:rPr>
          <w:rFonts w:ascii="Calibri" w:eastAsia="Calibri" w:hAnsi="Calibri" w:cs="Calibri"/>
          <w:color w:val="181717"/>
          <w:sz w:val="18"/>
          <w:lang w:eastAsia="hu-HU"/>
        </w:rPr>
      </w:pPr>
      <w:r w:rsidRPr="00061AB5">
        <w:rPr>
          <w:rFonts w:ascii="Calibri" w:eastAsia="Calibri" w:hAnsi="Calibri" w:cs="Calibri"/>
          <w:color w:val="181717"/>
          <w:sz w:val="18"/>
          <w:lang w:eastAsia="hu-HU"/>
        </w:rPr>
        <w:t>az 1. pontra tekintettel felkéri az érintett helyi önkormányzatokat – a kiépített gázhálózattal nem rendelkező települések esetében a téli rezsicsökkentés kiterjesztéséről szóló 1210/2018. (IV. 6.) Korm. határozat 2. mellékletében szereplőket kivéve –, hogy tegyék lehetővé, összesítsék és haladéktalanul továbbítsák a Belügyminisztériumnak az igénybejelentést a téli rezsicsökkentés korábbi intézkedéseiben nem részesült, gáz- vagy távhő-szolgáltatási szerződéssel nem rendelkező háztartások részére, a következő elvek szerint:</w:t>
      </w:r>
    </w:p>
    <w:p w:rsidR="00061AB5" w:rsidRPr="00061AB5" w:rsidRDefault="00061AB5" w:rsidP="00061AB5">
      <w:pPr>
        <w:numPr>
          <w:ilvl w:val="1"/>
          <w:numId w:val="1"/>
        </w:numPr>
        <w:spacing w:after="21"/>
        <w:jc w:val="both"/>
        <w:rPr>
          <w:rFonts w:ascii="Calibri" w:eastAsia="Calibri" w:hAnsi="Calibri" w:cs="Calibri"/>
          <w:color w:val="181717"/>
          <w:sz w:val="18"/>
          <w:lang w:eastAsia="hu-HU"/>
        </w:rPr>
      </w:pPr>
      <w:r w:rsidRPr="00061AB5">
        <w:rPr>
          <w:rFonts w:ascii="Calibri" w:eastAsia="Calibri" w:hAnsi="Calibri" w:cs="Calibri"/>
          <w:color w:val="181717"/>
          <w:sz w:val="18"/>
          <w:lang w:eastAsia="hu-HU"/>
        </w:rPr>
        <w:t>háztartás alatt a szociális igazgatásról és szociális ellátásokról szóló 1993. évi III. törvény 4. § (1) bekezdése alapján az egy lakásban együtt lakó, ott bejelentett lakóhellyel vagy tartózkodási hellyel rendelkező személyek közössége értendő,</w:t>
      </w:r>
    </w:p>
    <w:p w:rsidR="00061AB5" w:rsidRPr="00061AB5" w:rsidRDefault="00061AB5" w:rsidP="00061AB5">
      <w:pPr>
        <w:numPr>
          <w:ilvl w:val="1"/>
          <w:numId w:val="1"/>
        </w:numPr>
        <w:spacing w:after="21"/>
        <w:jc w:val="both"/>
        <w:rPr>
          <w:rFonts w:ascii="Calibri" w:eastAsia="Calibri" w:hAnsi="Calibri" w:cs="Calibri"/>
          <w:color w:val="181717"/>
          <w:sz w:val="18"/>
          <w:lang w:eastAsia="hu-HU"/>
        </w:rPr>
      </w:pPr>
      <w:r w:rsidRPr="00061AB5">
        <w:rPr>
          <w:rFonts w:ascii="Calibri" w:eastAsia="Calibri" w:hAnsi="Calibri" w:cs="Calibri"/>
          <w:color w:val="181717"/>
          <w:sz w:val="18"/>
          <w:lang w:eastAsia="hu-HU"/>
        </w:rPr>
        <w:t>a felmérés keretében az igénybejelentés végső határideje 2018. október 15-e,</w:t>
      </w:r>
    </w:p>
    <w:p w:rsidR="00061AB5" w:rsidRPr="00061AB5" w:rsidRDefault="00061AB5" w:rsidP="00061AB5">
      <w:pPr>
        <w:numPr>
          <w:ilvl w:val="1"/>
          <w:numId w:val="1"/>
        </w:numPr>
        <w:spacing w:after="0" w:line="284" w:lineRule="auto"/>
        <w:jc w:val="both"/>
        <w:rPr>
          <w:rFonts w:ascii="Calibri" w:eastAsia="Calibri" w:hAnsi="Calibri" w:cs="Calibri"/>
          <w:color w:val="181717"/>
          <w:sz w:val="18"/>
          <w:lang w:eastAsia="hu-HU"/>
        </w:rPr>
      </w:pPr>
      <w:r w:rsidRPr="00061AB5">
        <w:rPr>
          <w:rFonts w:ascii="Calibri" w:eastAsia="Calibri" w:hAnsi="Calibri" w:cs="Calibri"/>
          <w:color w:val="181717"/>
          <w:sz w:val="18"/>
          <w:lang w:eastAsia="hu-HU"/>
        </w:rPr>
        <w:t xml:space="preserve">az </w:t>
      </w:r>
      <w:r w:rsidRPr="00061AB5">
        <w:rPr>
          <w:rFonts w:ascii="Calibri" w:eastAsia="Calibri" w:hAnsi="Calibri" w:cs="Calibri"/>
          <w:color w:val="181717"/>
          <w:sz w:val="18"/>
          <w:lang w:eastAsia="hu-HU"/>
        </w:rPr>
        <w:tab/>
        <w:t xml:space="preserve">igénybejelentés </w:t>
      </w:r>
      <w:r w:rsidRPr="00061AB5">
        <w:rPr>
          <w:rFonts w:ascii="Calibri" w:eastAsia="Calibri" w:hAnsi="Calibri" w:cs="Calibri"/>
          <w:color w:val="181717"/>
          <w:sz w:val="18"/>
          <w:lang w:eastAsia="hu-HU"/>
        </w:rPr>
        <w:tab/>
        <w:t xml:space="preserve">feltétele </w:t>
      </w:r>
      <w:r w:rsidRPr="00061AB5">
        <w:rPr>
          <w:rFonts w:ascii="Calibri" w:eastAsia="Calibri" w:hAnsi="Calibri" w:cs="Calibri"/>
          <w:color w:val="181717"/>
          <w:sz w:val="18"/>
          <w:lang w:eastAsia="hu-HU"/>
        </w:rPr>
        <w:tab/>
        <w:t xml:space="preserve">annak </w:t>
      </w:r>
      <w:r w:rsidRPr="00061AB5">
        <w:rPr>
          <w:rFonts w:ascii="Calibri" w:eastAsia="Calibri" w:hAnsi="Calibri" w:cs="Calibri"/>
          <w:color w:val="181717"/>
          <w:sz w:val="18"/>
          <w:lang w:eastAsia="hu-HU"/>
        </w:rPr>
        <w:tab/>
        <w:t xml:space="preserve">tudomásul </w:t>
      </w:r>
      <w:r w:rsidRPr="00061AB5">
        <w:rPr>
          <w:rFonts w:ascii="Calibri" w:eastAsia="Calibri" w:hAnsi="Calibri" w:cs="Calibri"/>
          <w:color w:val="181717"/>
          <w:sz w:val="18"/>
          <w:lang w:eastAsia="hu-HU"/>
        </w:rPr>
        <w:tab/>
        <w:t xml:space="preserve">vétele </w:t>
      </w:r>
      <w:r w:rsidRPr="00061AB5">
        <w:rPr>
          <w:rFonts w:ascii="Calibri" w:eastAsia="Calibri" w:hAnsi="Calibri" w:cs="Calibri"/>
          <w:color w:val="181717"/>
          <w:sz w:val="18"/>
          <w:lang w:eastAsia="hu-HU"/>
        </w:rPr>
        <w:tab/>
        <w:t xml:space="preserve">a </w:t>
      </w:r>
      <w:r w:rsidRPr="00061AB5">
        <w:rPr>
          <w:rFonts w:ascii="Calibri" w:eastAsia="Calibri" w:hAnsi="Calibri" w:cs="Calibri"/>
          <w:color w:val="181717"/>
          <w:sz w:val="18"/>
          <w:lang w:eastAsia="hu-HU"/>
        </w:rPr>
        <w:tab/>
        <w:t xml:space="preserve">bejelentő </w:t>
      </w:r>
      <w:r w:rsidRPr="00061AB5">
        <w:rPr>
          <w:rFonts w:ascii="Calibri" w:eastAsia="Calibri" w:hAnsi="Calibri" w:cs="Calibri"/>
          <w:color w:val="181717"/>
          <w:sz w:val="18"/>
          <w:lang w:eastAsia="hu-HU"/>
        </w:rPr>
        <w:tab/>
        <w:t xml:space="preserve">részéről, </w:t>
      </w:r>
      <w:r w:rsidRPr="00061AB5">
        <w:rPr>
          <w:rFonts w:ascii="Calibri" w:eastAsia="Calibri" w:hAnsi="Calibri" w:cs="Calibri"/>
          <w:color w:val="181717"/>
          <w:sz w:val="18"/>
          <w:lang w:eastAsia="hu-HU"/>
        </w:rPr>
        <w:tab/>
        <w:t xml:space="preserve">hogy </w:t>
      </w:r>
      <w:r w:rsidRPr="00061AB5">
        <w:rPr>
          <w:rFonts w:ascii="Calibri" w:eastAsia="Calibri" w:hAnsi="Calibri" w:cs="Calibri"/>
          <w:color w:val="181717"/>
          <w:sz w:val="18"/>
          <w:lang w:eastAsia="hu-HU"/>
        </w:rPr>
        <w:tab/>
        <w:t xml:space="preserve">az </w:t>
      </w:r>
      <w:r w:rsidRPr="00061AB5">
        <w:rPr>
          <w:rFonts w:ascii="Calibri" w:eastAsia="Calibri" w:hAnsi="Calibri" w:cs="Calibri"/>
          <w:color w:val="181717"/>
          <w:sz w:val="18"/>
          <w:lang w:eastAsia="hu-HU"/>
        </w:rPr>
        <w:tab/>
        <w:t>Országos Katasztrófavédelmi Főigazgatóság ellenőrzi, hogy a bejelentő háztartása korábban téli rezsicsökkentésben nem részesült,</w:t>
      </w:r>
    </w:p>
    <w:p w:rsidR="00061AB5" w:rsidRPr="00061AB5" w:rsidRDefault="00061AB5" w:rsidP="00061AB5">
      <w:pPr>
        <w:numPr>
          <w:ilvl w:val="1"/>
          <w:numId w:val="1"/>
        </w:numPr>
        <w:spacing w:after="21"/>
        <w:jc w:val="both"/>
        <w:rPr>
          <w:rFonts w:ascii="Calibri" w:eastAsia="Calibri" w:hAnsi="Calibri" w:cs="Calibri"/>
          <w:color w:val="181717"/>
          <w:sz w:val="18"/>
          <w:lang w:eastAsia="hu-HU"/>
        </w:rPr>
      </w:pPr>
      <w:r w:rsidRPr="00061AB5">
        <w:rPr>
          <w:rFonts w:ascii="Calibri" w:eastAsia="Calibri" w:hAnsi="Calibri" w:cs="Calibri"/>
          <w:color w:val="181717"/>
          <w:sz w:val="18"/>
          <w:lang w:eastAsia="hu-HU"/>
        </w:rPr>
        <w:t xml:space="preserve">a természetbeni támogatás a fűtőanyagra vonatkozik, a támogatás nem fedezi az egyéb, például a szállítási, darabolási költségeket; </w:t>
      </w:r>
      <w:r w:rsidRPr="00061AB5">
        <w:rPr>
          <w:rFonts w:ascii="Calibri" w:eastAsia="Calibri" w:hAnsi="Calibri" w:cs="Calibri"/>
          <w:i/>
          <w:color w:val="181717"/>
          <w:sz w:val="18"/>
          <w:lang w:eastAsia="hu-HU"/>
        </w:rPr>
        <w:t xml:space="preserve">Felelős: </w:t>
      </w:r>
      <w:r w:rsidRPr="00061AB5">
        <w:rPr>
          <w:rFonts w:ascii="Calibri" w:eastAsia="Calibri" w:hAnsi="Calibri" w:cs="Calibri"/>
          <w:color w:val="181717"/>
          <w:sz w:val="18"/>
          <w:lang w:eastAsia="hu-HU"/>
        </w:rPr>
        <w:t>belügyminiszter</w:t>
      </w:r>
    </w:p>
    <w:p w:rsidR="00061AB5" w:rsidRPr="00061AB5" w:rsidRDefault="00061AB5" w:rsidP="00061AB5">
      <w:pPr>
        <w:tabs>
          <w:tab w:val="center" w:pos="1815"/>
          <w:tab w:val="center" w:pos="2790"/>
        </w:tabs>
        <w:spacing w:after="23"/>
        <w:rPr>
          <w:rFonts w:ascii="Calibri" w:eastAsia="Calibri" w:hAnsi="Calibri" w:cs="Calibri"/>
          <w:color w:val="181717"/>
          <w:sz w:val="18"/>
          <w:lang w:eastAsia="hu-HU"/>
        </w:rPr>
      </w:pPr>
      <w:r w:rsidRPr="00061AB5">
        <w:rPr>
          <w:rFonts w:ascii="Calibri" w:eastAsia="Calibri" w:hAnsi="Calibri" w:cs="Calibri"/>
          <w:color w:val="000000"/>
          <w:lang w:eastAsia="hu-HU"/>
        </w:rPr>
        <w:tab/>
      </w:r>
      <w:r w:rsidRPr="00061AB5">
        <w:rPr>
          <w:rFonts w:ascii="Calibri" w:eastAsia="Calibri" w:hAnsi="Calibri" w:cs="Calibri"/>
          <w:i/>
          <w:color w:val="181717"/>
          <w:sz w:val="18"/>
          <w:lang w:eastAsia="hu-HU"/>
        </w:rPr>
        <w:t xml:space="preserve">Határidő: </w:t>
      </w:r>
      <w:r w:rsidRPr="00061AB5">
        <w:rPr>
          <w:rFonts w:ascii="Calibri" w:eastAsia="Calibri" w:hAnsi="Calibri" w:cs="Calibri"/>
          <w:i/>
          <w:color w:val="181717"/>
          <w:sz w:val="18"/>
          <w:lang w:eastAsia="hu-HU"/>
        </w:rPr>
        <w:tab/>
      </w:r>
      <w:r w:rsidRPr="00061AB5">
        <w:rPr>
          <w:rFonts w:ascii="Calibri" w:eastAsia="Calibri" w:hAnsi="Calibri" w:cs="Calibri"/>
          <w:color w:val="181717"/>
          <w:sz w:val="18"/>
          <w:lang w:eastAsia="hu-HU"/>
        </w:rPr>
        <w:t>azonnal</w:t>
      </w:r>
    </w:p>
    <w:p w:rsidR="00061AB5" w:rsidRPr="00061AB5" w:rsidRDefault="00061AB5" w:rsidP="00061AB5">
      <w:pPr>
        <w:numPr>
          <w:ilvl w:val="0"/>
          <w:numId w:val="1"/>
        </w:numPr>
        <w:spacing w:after="21"/>
        <w:jc w:val="both"/>
        <w:rPr>
          <w:rFonts w:ascii="Calibri" w:eastAsia="Calibri" w:hAnsi="Calibri" w:cs="Calibri"/>
          <w:color w:val="181717"/>
          <w:sz w:val="18"/>
          <w:lang w:eastAsia="hu-HU"/>
        </w:rPr>
      </w:pPr>
      <w:r w:rsidRPr="00061AB5">
        <w:rPr>
          <w:rFonts w:ascii="Calibri" w:eastAsia="Calibri" w:hAnsi="Calibri" w:cs="Calibri"/>
          <w:color w:val="181717"/>
          <w:sz w:val="18"/>
          <w:lang w:eastAsia="hu-HU"/>
        </w:rPr>
        <w:t>felhívja a belügyminisztert, hogy a helyi önkormányzatok által elvégzett igényfelmérés eredményéről tájékoztassa a Kormányt, és tegyen javaslatot a forrásbiztosítás módjára.</w:t>
      </w:r>
    </w:p>
    <w:p w:rsidR="00061AB5" w:rsidRPr="00061AB5" w:rsidRDefault="00061AB5" w:rsidP="00061AB5">
      <w:pPr>
        <w:spacing w:after="279"/>
        <w:ind w:left="1484" w:right="5253" w:hanging="10"/>
        <w:jc w:val="both"/>
        <w:rPr>
          <w:rFonts w:ascii="Calibri" w:eastAsia="Calibri" w:hAnsi="Calibri" w:cs="Calibri"/>
          <w:color w:val="181717"/>
          <w:sz w:val="18"/>
          <w:lang w:eastAsia="hu-HU"/>
        </w:rPr>
      </w:pPr>
      <w:r w:rsidRPr="00061AB5">
        <w:rPr>
          <w:rFonts w:ascii="Calibri" w:eastAsia="Calibri" w:hAnsi="Calibri" w:cs="Calibri"/>
          <w:i/>
          <w:color w:val="181717"/>
          <w:sz w:val="18"/>
          <w:lang w:eastAsia="hu-HU"/>
        </w:rPr>
        <w:t xml:space="preserve">Felelős: </w:t>
      </w:r>
      <w:r w:rsidRPr="00061AB5">
        <w:rPr>
          <w:rFonts w:ascii="Calibri" w:eastAsia="Calibri" w:hAnsi="Calibri" w:cs="Calibri"/>
          <w:i/>
          <w:color w:val="181717"/>
          <w:sz w:val="18"/>
          <w:lang w:eastAsia="hu-HU"/>
        </w:rPr>
        <w:tab/>
      </w:r>
      <w:r w:rsidRPr="00061AB5">
        <w:rPr>
          <w:rFonts w:ascii="Calibri" w:eastAsia="Calibri" w:hAnsi="Calibri" w:cs="Calibri"/>
          <w:color w:val="181717"/>
          <w:sz w:val="18"/>
          <w:lang w:eastAsia="hu-HU"/>
        </w:rPr>
        <w:t xml:space="preserve">belügyminiszter </w:t>
      </w:r>
      <w:r w:rsidRPr="00061AB5">
        <w:rPr>
          <w:rFonts w:ascii="Calibri" w:eastAsia="Calibri" w:hAnsi="Calibri" w:cs="Calibri"/>
          <w:i/>
          <w:color w:val="181717"/>
          <w:sz w:val="18"/>
          <w:lang w:eastAsia="hu-HU"/>
        </w:rPr>
        <w:t xml:space="preserve">Határidő: </w:t>
      </w:r>
      <w:r w:rsidRPr="00061AB5">
        <w:rPr>
          <w:rFonts w:ascii="Calibri" w:eastAsia="Calibri" w:hAnsi="Calibri" w:cs="Calibri"/>
          <w:i/>
          <w:color w:val="181717"/>
          <w:sz w:val="18"/>
          <w:lang w:eastAsia="hu-HU"/>
        </w:rPr>
        <w:tab/>
      </w:r>
      <w:r w:rsidRPr="00061AB5">
        <w:rPr>
          <w:rFonts w:ascii="Calibri" w:eastAsia="Calibri" w:hAnsi="Calibri" w:cs="Calibri"/>
          <w:color w:val="181717"/>
          <w:sz w:val="18"/>
          <w:lang w:eastAsia="hu-HU"/>
        </w:rPr>
        <w:t>2018. október 31.</w:t>
      </w:r>
    </w:p>
    <w:p w:rsidR="00061AB5" w:rsidRPr="00061AB5" w:rsidRDefault="00061AB5" w:rsidP="00061AB5">
      <w:pPr>
        <w:spacing w:after="0" w:line="284" w:lineRule="auto"/>
        <w:ind w:left="544" w:right="1107" w:hanging="10"/>
        <w:jc w:val="center"/>
        <w:rPr>
          <w:rFonts w:ascii="Calibri" w:eastAsia="Calibri" w:hAnsi="Calibri" w:cs="Calibri"/>
          <w:color w:val="181717"/>
          <w:sz w:val="20"/>
          <w:szCs w:val="20"/>
          <w:lang w:eastAsia="hu-HU"/>
        </w:rPr>
      </w:pPr>
      <w:r w:rsidRPr="00061AB5">
        <w:rPr>
          <w:rFonts w:ascii="Calibri" w:eastAsia="Calibri" w:hAnsi="Calibri" w:cs="Calibri"/>
          <w:color w:val="181717"/>
          <w:sz w:val="18"/>
          <w:lang w:eastAsia="hu-HU"/>
        </w:rPr>
        <w:t xml:space="preserve"> </w:t>
      </w:r>
      <w:r w:rsidRPr="00061AB5">
        <w:rPr>
          <w:rFonts w:ascii="Calibri" w:eastAsia="Calibri" w:hAnsi="Calibri" w:cs="Calibri"/>
          <w:color w:val="181717"/>
          <w:sz w:val="18"/>
          <w:lang w:eastAsia="hu-HU"/>
        </w:rPr>
        <w:tab/>
        <w:t xml:space="preserve"> </w:t>
      </w:r>
      <w:r w:rsidRPr="00061AB5">
        <w:rPr>
          <w:rFonts w:ascii="Calibri" w:eastAsia="Calibri" w:hAnsi="Calibri" w:cs="Calibri"/>
          <w:color w:val="181717"/>
          <w:sz w:val="18"/>
          <w:lang w:eastAsia="hu-HU"/>
        </w:rPr>
        <w:tab/>
      </w:r>
      <w:r w:rsidRPr="00061AB5">
        <w:rPr>
          <w:rFonts w:ascii="Calibri" w:eastAsia="Calibri" w:hAnsi="Calibri" w:cs="Calibri"/>
          <w:i/>
          <w:color w:val="181717"/>
          <w:sz w:val="20"/>
          <w:szCs w:val="20"/>
          <w:lang w:eastAsia="hu-HU"/>
        </w:rPr>
        <w:t>Orbán Viktor</w:t>
      </w:r>
      <w:r w:rsidRPr="00061AB5">
        <w:rPr>
          <w:rFonts w:ascii="Calibri" w:eastAsia="Calibri" w:hAnsi="Calibri" w:cs="Calibri"/>
          <w:color w:val="181717"/>
          <w:sz w:val="20"/>
          <w:szCs w:val="20"/>
          <w:lang w:eastAsia="hu-HU"/>
        </w:rPr>
        <w:t xml:space="preserve"> s. k.,  </w:t>
      </w:r>
      <w:r w:rsidRPr="00061AB5">
        <w:rPr>
          <w:rFonts w:ascii="Calibri" w:eastAsia="Calibri" w:hAnsi="Calibri" w:cs="Calibri"/>
          <w:color w:val="181717"/>
          <w:sz w:val="20"/>
          <w:szCs w:val="20"/>
          <w:lang w:eastAsia="hu-HU"/>
        </w:rPr>
        <w:tab/>
        <w:t xml:space="preserve"> </w:t>
      </w:r>
      <w:r w:rsidRPr="00061AB5">
        <w:rPr>
          <w:rFonts w:ascii="Calibri" w:eastAsia="Calibri" w:hAnsi="Calibri" w:cs="Calibri"/>
          <w:color w:val="181717"/>
          <w:sz w:val="20"/>
          <w:szCs w:val="20"/>
          <w:lang w:eastAsia="hu-HU"/>
        </w:rPr>
        <w:tab/>
      </w:r>
    </w:p>
    <w:p w:rsidR="00061AB5" w:rsidRPr="00061AB5" w:rsidRDefault="00061AB5" w:rsidP="00061AB5">
      <w:pPr>
        <w:spacing w:after="0" w:line="284" w:lineRule="auto"/>
        <w:ind w:left="544" w:right="1107" w:hanging="10"/>
        <w:rPr>
          <w:rFonts w:ascii="Calibri" w:eastAsia="Calibri" w:hAnsi="Calibri" w:cs="Calibri"/>
          <w:color w:val="181717"/>
          <w:sz w:val="18"/>
          <w:szCs w:val="18"/>
          <w:lang w:eastAsia="hu-HU"/>
        </w:rPr>
      </w:pPr>
      <w:r>
        <w:rPr>
          <w:rFonts w:ascii="Calibri" w:eastAsia="Calibri" w:hAnsi="Calibri" w:cs="Calibri"/>
          <w:color w:val="181717"/>
          <w:sz w:val="20"/>
          <w:szCs w:val="20"/>
          <w:lang w:eastAsia="hu-HU"/>
        </w:rPr>
        <w:t xml:space="preserve">                                                             </w:t>
      </w:r>
      <w:r w:rsidRPr="00061AB5">
        <w:rPr>
          <w:rFonts w:ascii="Calibri" w:eastAsia="Calibri" w:hAnsi="Calibri" w:cs="Calibri"/>
          <w:color w:val="181717"/>
          <w:sz w:val="18"/>
          <w:szCs w:val="18"/>
          <w:lang w:eastAsia="hu-HU"/>
        </w:rPr>
        <w:t xml:space="preserve"> miniszterelnök</w:t>
      </w:r>
    </w:p>
    <w:p w:rsidR="00FD341A" w:rsidRDefault="00FD341A"/>
    <w:sectPr w:rsidR="00FD3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82093"/>
    <w:multiLevelType w:val="hybridMultilevel"/>
    <w:tmpl w:val="B5CA912A"/>
    <w:lvl w:ilvl="0" w:tplc="A3BE5236">
      <w:start w:val="1"/>
      <w:numFmt w:val="decimal"/>
      <w:lvlText w:val="%1."/>
      <w:lvlJc w:val="left"/>
      <w:pPr>
        <w:ind w:left="24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5D4AA30">
      <w:start w:val="1"/>
      <w:numFmt w:val="lowerLetter"/>
      <w:lvlText w:val="%2)"/>
      <w:lvlJc w:val="left"/>
      <w:pPr>
        <w:ind w:left="145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ED6342C">
      <w:start w:val="1"/>
      <w:numFmt w:val="lowerRoman"/>
      <w:lvlText w:val="%3"/>
      <w:lvlJc w:val="left"/>
      <w:pPr>
        <w:ind w:left="204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BA0F6C4">
      <w:start w:val="1"/>
      <w:numFmt w:val="decimal"/>
      <w:lvlText w:val="%4"/>
      <w:lvlJc w:val="left"/>
      <w:pPr>
        <w:ind w:left="276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C3C8512">
      <w:start w:val="1"/>
      <w:numFmt w:val="lowerLetter"/>
      <w:lvlText w:val="%5"/>
      <w:lvlJc w:val="left"/>
      <w:pPr>
        <w:ind w:left="348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2D88C6C">
      <w:start w:val="1"/>
      <w:numFmt w:val="lowerRoman"/>
      <w:lvlText w:val="%6"/>
      <w:lvlJc w:val="left"/>
      <w:pPr>
        <w:ind w:left="420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92054C8">
      <w:start w:val="1"/>
      <w:numFmt w:val="decimal"/>
      <w:lvlText w:val="%7"/>
      <w:lvlJc w:val="left"/>
      <w:pPr>
        <w:ind w:left="492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28049AA">
      <w:start w:val="1"/>
      <w:numFmt w:val="lowerLetter"/>
      <w:lvlText w:val="%8"/>
      <w:lvlJc w:val="left"/>
      <w:pPr>
        <w:ind w:left="564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44005AE">
      <w:start w:val="1"/>
      <w:numFmt w:val="lowerRoman"/>
      <w:lvlText w:val="%9"/>
      <w:lvlJc w:val="left"/>
      <w:pPr>
        <w:ind w:left="636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AB5"/>
    <w:rsid w:val="00061AB5"/>
    <w:rsid w:val="0041260F"/>
    <w:rsid w:val="00FD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D29889-8C09-4259-B5AB-811B292B7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2168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Storchné S. Eszter</dc:creator>
  <cp:keywords/>
  <dc:description/>
  <cp:lastModifiedBy>User</cp:lastModifiedBy>
  <cp:revision>2</cp:revision>
  <dcterms:created xsi:type="dcterms:W3CDTF">2018-08-15T11:53:00Z</dcterms:created>
  <dcterms:modified xsi:type="dcterms:W3CDTF">2018-08-15T11:53:00Z</dcterms:modified>
</cp:coreProperties>
</file>