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62" w:rsidRPr="001673A4" w:rsidRDefault="00287162" w:rsidP="00287162">
      <w:pPr>
        <w:jc w:val="center"/>
        <w:rPr>
          <w:b/>
        </w:rPr>
      </w:pPr>
      <w:r w:rsidRPr="001673A4">
        <w:rPr>
          <w:b/>
        </w:rPr>
        <w:t xml:space="preserve">Ostoros </w:t>
      </w:r>
      <w:proofErr w:type="gramStart"/>
      <w:r w:rsidRPr="001673A4">
        <w:rPr>
          <w:b/>
        </w:rPr>
        <w:t>Községi  Önkormányzat</w:t>
      </w:r>
      <w:proofErr w:type="gramEnd"/>
      <w:r w:rsidRPr="001673A4">
        <w:rPr>
          <w:b/>
        </w:rPr>
        <w:t xml:space="preserve"> Képviselő-testületének</w:t>
      </w:r>
    </w:p>
    <w:p w:rsidR="00287162" w:rsidRPr="001673A4" w:rsidRDefault="00287162" w:rsidP="00287162">
      <w:pPr>
        <w:jc w:val="center"/>
        <w:rPr>
          <w:b/>
        </w:rPr>
      </w:pPr>
      <w:r w:rsidRPr="001673A4">
        <w:rPr>
          <w:b/>
        </w:rPr>
        <w:t>2/2018. (II.21.</w:t>
      </w:r>
      <w:bookmarkStart w:id="0" w:name="_GoBack"/>
      <w:bookmarkEnd w:id="0"/>
      <w:r w:rsidRPr="001673A4">
        <w:rPr>
          <w:b/>
        </w:rPr>
        <w:t>) önkormányzati rendelete</w:t>
      </w:r>
    </w:p>
    <w:p w:rsidR="00287162" w:rsidRPr="001673A4" w:rsidRDefault="00287162" w:rsidP="00287162">
      <w:pPr>
        <w:jc w:val="center"/>
        <w:rPr>
          <w:b/>
        </w:rPr>
      </w:pPr>
      <w:r w:rsidRPr="001673A4">
        <w:rPr>
          <w:b/>
        </w:rPr>
        <w:t>az Önkormányzat, valamint költségvetési szervei 2018. évi költségvetéséről</w:t>
      </w:r>
    </w:p>
    <w:p w:rsidR="00287162" w:rsidRPr="00DD1848" w:rsidRDefault="00287162" w:rsidP="00287162">
      <w:pPr>
        <w:spacing w:before="100" w:beforeAutospacing="1" w:after="100" w:afterAutospacing="1"/>
        <w:jc w:val="both"/>
      </w:pPr>
      <w:r w:rsidRPr="001673A4">
        <w:t>Ostoros Községi Ön</w:t>
      </w:r>
      <w:r w:rsidRPr="00DD1848">
        <w:t xml:space="preserve">kormányzat Képviselő-testülete Magyarország Alaptörvényének 32. cikk (1) bekezdés f) pontjában kapott felhatalmazás alapján, az államháztartásról szóló 2011. évi CXCV. törvény 24. § (2) bekezdésében meghatározott feladatkörében eljárva – figyelemmel az államháztartásról szóló törvény végrehajtásáról szóló 368/2011. (XII.31.) Korm. rendeletben és Magyarország gazdasági stabilitásáról szóló 2011. évi CXCIV. törvényben foglaltakra – a következőket rendeli el:  </w:t>
      </w:r>
    </w:p>
    <w:p w:rsidR="00287162" w:rsidRPr="00DD1848" w:rsidRDefault="00287162" w:rsidP="00287162">
      <w:pPr>
        <w:numPr>
          <w:ilvl w:val="0"/>
          <w:numId w:val="2"/>
        </w:numPr>
        <w:spacing w:before="100" w:beforeAutospacing="1"/>
        <w:jc w:val="center"/>
        <w:rPr>
          <w:b/>
        </w:rPr>
      </w:pPr>
      <w:r w:rsidRPr="00DD1848">
        <w:rPr>
          <w:b/>
        </w:rPr>
        <w:t>§</w:t>
      </w:r>
    </w:p>
    <w:p w:rsidR="00287162" w:rsidRPr="00DD1848" w:rsidRDefault="00287162" w:rsidP="00287162">
      <w:pPr>
        <w:jc w:val="both"/>
      </w:pPr>
      <w:r w:rsidRPr="00DD1848">
        <w:t>A rendelet hatálya kiterjed:</w:t>
      </w:r>
    </w:p>
    <w:p w:rsidR="00287162" w:rsidRPr="00DD1848" w:rsidRDefault="00287162" w:rsidP="00287162">
      <w:pPr>
        <w:numPr>
          <w:ilvl w:val="0"/>
          <w:numId w:val="1"/>
        </w:numPr>
        <w:jc w:val="both"/>
      </w:pPr>
      <w:r w:rsidRPr="00DD1848">
        <w:t xml:space="preserve">az Ostoros Községi Önkormányzat Képviselő-testületére, bizottságaira, </w:t>
      </w:r>
    </w:p>
    <w:p w:rsidR="00287162" w:rsidRPr="00DD1848" w:rsidRDefault="00287162" w:rsidP="00287162">
      <w:pPr>
        <w:numPr>
          <w:ilvl w:val="0"/>
          <w:numId w:val="1"/>
        </w:numPr>
        <w:jc w:val="both"/>
      </w:pPr>
      <w:r w:rsidRPr="00DD1848">
        <w:t>az Ostorosi Közös Önkormányzati Hivatalra,</w:t>
      </w:r>
    </w:p>
    <w:p w:rsidR="00287162" w:rsidRPr="00DD1848" w:rsidRDefault="00287162" w:rsidP="00287162">
      <w:pPr>
        <w:numPr>
          <w:ilvl w:val="0"/>
          <w:numId w:val="1"/>
        </w:numPr>
        <w:jc w:val="both"/>
      </w:pPr>
      <w:r w:rsidRPr="00DD1848">
        <w:t>az Önkormányzat felügyelete alá tartozó költségvetési szervekre (Ostoros Alapszolgáltatási Központ, Ostorosi Szőlőfürt Óvoda).</w:t>
      </w:r>
    </w:p>
    <w:p w:rsidR="00287162" w:rsidRPr="00DD1848" w:rsidRDefault="00287162" w:rsidP="00287162">
      <w:pPr>
        <w:ind w:left="1065"/>
        <w:jc w:val="both"/>
      </w:pPr>
    </w:p>
    <w:p w:rsidR="00287162" w:rsidRPr="00DD1848" w:rsidRDefault="00287162" w:rsidP="00287162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287162" w:rsidRPr="00DD1848" w:rsidRDefault="00287162" w:rsidP="00287162">
      <w:pPr>
        <w:ind w:left="720"/>
        <w:rPr>
          <w:b/>
        </w:rPr>
      </w:pPr>
    </w:p>
    <w:p w:rsidR="00287162" w:rsidRPr="00DD1848" w:rsidRDefault="00287162" w:rsidP="00287162">
      <w:pPr>
        <w:keepNext/>
        <w:numPr>
          <w:ilvl w:val="0"/>
          <w:numId w:val="3"/>
        </w:numPr>
        <w:jc w:val="both"/>
        <w:outlineLvl w:val="2"/>
      </w:pPr>
      <w:r w:rsidRPr="00DD1848">
        <w:t>Az Önkormányzat 201</w:t>
      </w:r>
      <w:r>
        <w:t>8</w:t>
      </w:r>
      <w:r w:rsidRPr="00DD1848">
        <w:t>. évi költségvetésének összesített</w:t>
      </w:r>
    </w:p>
    <w:p w:rsidR="00287162" w:rsidRPr="00DD1848" w:rsidRDefault="00287162" w:rsidP="00287162">
      <w:pPr>
        <w:ind w:left="2880"/>
        <w:rPr>
          <w:b/>
        </w:rPr>
      </w:pPr>
    </w:p>
    <w:p w:rsidR="00287162" w:rsidRPr="00DD1848" w:rsidRDefault="00287162" w:rsidP="00287162">
      <w:pPr>
        <w:ind w:left="3600"/>
        <w:rPr>
          <w:b/>
        </w:rPr>
      </w:pPr>
      <w:r w:rsidRPr="00DD1848">
        <w:rPr>
          <w:b/>
        </w:rPr>
        <w:t xml:space="preserve">bevételi </w:t>
      </w:r>
      <w:proofErr w:type="spellStart"/>
      <w:r w:rsidRPr="00DD1848">
        <w:rPr>
          <w:b/>
        </w:rPr>
        <w:t>főösszegét</w:t>
      </w:r>
      <w:proofErr w:type="spellEnd"/>
      <w:r w:rsidRPr="00DD1848">
        <w:rPr>
          <w:b/>
        </w:rPr>
        <w:t xml:space="preserve"> </w:t>
      </w:r>
      <w:r>
        <w:rPr>
          <w:b/>
        </w:rPr>
        <w:t>314.269.156</w:t>
      </w:r>
      <w:r w:rsidRPr="00DD1848">
        <w:rPr>
          <w:b/>
        </w:rPr>
        <w:t xml:space="preserve"> Ft-ban</w:t>
      </w:r>
    </w:p>
    <w:p w:rsidR="00287162" w:rsidRPr="00DD1848" w:rsidRDefault="00287162" w:rsidP="00287162">
      <w:pPr>
        <w:ind w:left="3600"/>
        <w:rPr>
          <w:b/>
        </w:rPr>
      </w:pPr>
      <w:r w:rsidRPr="00DD1848">
        <w:rPr>
          <w:b/>
        </w:rPr>
        <w:t xml:space="preserve">kiadási </w:t>
      </w:r>
      <w:proofErr w:type="spellStart"/>
      <w:proofErr w:type="gramStart"/>
      <w:r w:rsidRPr="00DD1848">
        <w:rPr>
          <w:b/>
        </w:rPr>
        <w:t>főösszegét</w:t>
      </w:r>
      <w:proofErr w:type="spellEnd"/>
      <w:r w:rsidRPr="00DD1848">
        <w:rPr>
          <w:b/>
        </w:rPr>
        <w:t xml:space="preserve">  </w:t>
      </w:r>
      <w:r>
        <w:rPr>
          <w:b/>
        </w:rPr>
        <w:t>314.269.156</w:t>
      </w:r>
      <w:proofErr w:type="gramEnd"/>
      <w:r>
        <w:rPr>
          <w:b/>
        </w:rPr>
        <w:t xml:space="preserve"> Ft</w:t>
      </w:r>
      <w:r w:rsidRPr="00DD1848">
        <w:rPr>
          <w:b/>
        </w:rPr>
        <w:t>-ban</w:t>
      </w:r>
    </w:p>
    <w:p w:rsidR="00287162" w:rsidRPr="00DD1848" w:rsidRDefault="00287162" w:rsidP="00287162">
      <w:pPr>
        <w:ind w:firstLine="708"/>
      </w:pPr>
      <w:r w:rsidRPr="00DD1848">
        <w:t>állapítja meg.</w:t>
      </w:r>
    </w:p>
    <w:p w:rsidR="00287162" w:rsidRPr="00DD1848" w:rsidRDefault="00287162" w:rsidP="00287162">
      <w:pPr>
        <w:ind w:left="709" w:firstLine="708"/>
      </w:pPr>
    </w:p>
    <w:p w:rsidR="00287162" w:rsidRPr="00DD1848" w:rsidRDefault="00287162" w:rsidP="00287162">
      <w:pPr>
        <w:numPr>
          <w:ilvl w:val="0"/>
          <w:numId w:val="3"/>
        </w:numPr>
        <w:tabs>
          <w:tab w:val="left" w:pos="-1843"/>
        </w:tabs>
        <w:jc w:val="both"/>
        <w:rPr>
          <w:u w:val="single"/>
        </w:rPr>
      </w:pPr>
      <w:r w:rsidRPr="00DD1848">
        <w:t xml:space="preserve">A Képviselő-testület a </w:t>
      </w:r>
      <w:r>
        <w:t xml:space="preserve">tervezett működési hiányt és a </w:t>
      </w:r>
      <w:r w:rsidRPr="00DD1848">
        <w:t>fejlesztési feladatokat belső forrásból, a 201</w:t>
      </w:r>
      <w:r>
        <w:t>7</w:t>
      </w:r>
      <w:r w:rsidRPr="00DD1848">
        <w:t xml:space="preserve">. évi maradványból kívánja finanszírozni. A költségvetésben </w:t>
      </w:r>
      <w:r>
        <w:t>még nem tervezett</w:t>
      </w:r>
      <w:r w:rsidRPr="00DD1848">
        <w:t xml:space="preserve"> egyes fejlesztéseket, felújításokat a zárszámadás jóváhagyásáig fel kell függeszteni.</w:t>
      </w:r>
    </w:p>
    <w:p w:rsidR="00287162" w:rsidRPr="00DD1848" w:rsidRDefault="00287162" w:rsidP="00287162">
      <w:pPr>
        <w:tabs>
          <w:tab w:val="left" w:pos="-1843"/>
        </w:tabs>
        <w:jc w:val="both"/>
      </w:pPr>
    </w:p>
    <w:p w:rsidR="00287162" w:rsidRPr="00DD1848" w:rsidRDefault="00287162" w:rsidP="00287162">
      <w:pPr>
        <w:numPr>
          <w:ilvl w:val="0"/>
          <w:numId w:val="3"/>
        </w:numPr>
        <w:tabs>
          <w:tab w:val="left" w:pos="-1843"/>
        </w:tabs>
        <w:jc w:val="both"/>
        <w:rPr>
          <w:u w:val="single"/>
        </w:rPr>
      </w:pPr>
      <w:r w:rsidRPr="00DD1848">
        <w:t>Az Önkormányzat, valamint a költségvetési szervek költségvetési maradványát – ezen belül a személyi juttatásokra fordítható maradványt – a Képviselő-testület a zárszámadás elfogadásával egyidejűleg hagyja jóvá és dönt a szabad maradvány felhasználásáról.</w:t>
      </w:r>
    </w:p>
    <w:p w:rsidR="00287162" w:rsidRPr="00DD1848" w:rsidRDefault="00287162" w:rsidP="00287162">
      <w:pPr>
        <w:tabs>
          <w:tab w:val="left" w:pos="-1843"/>
        </w:tabs>
        <w:ind w:left="720"/>
        <w:jc w:val="both"/>
        <w:rPr>
          <w:u w:val="single"/>
        </w:rPr>
      </w:pPr>
    </w:p>
    <w:p w:rsidR="00287162" w:rsidRPr="00DD1848" w:rsidRDefault="00287162" w:rsidP="00287162">
      <w:pPr>
        <w:numPr>
          <w:ilvl w:val="0"/>
          <w:numId w:val="3"/>
        </w:numPr>
        <w:tabs>
          <w:tab w:val="left" w:pos="-1843"/>
        </w:tabs>
        <w:jc w:val="both"/>
        <w:rPr>
          <w:u w:val="single"/>
        </w:rPr>
      </w:pPr>
      <w:r w:rsidRPr="00DD1848">
        <w:t xml:space="preserve">Az önkormányzati költségvetés összesített pénzforgalmi mérlegét az 1. mellékletek tartalmazzák. </w:t>
      </w:r>
    </w:p>
    <w:p w:rsidR="00287162" w:rsidRPr="00DD1848" w:rsidRDefault="00287162" w:rsidP="00287162">
      <w:pPr>
        <w:tabs>
          <w:tab w:val="left" w:pos="-1843"/>
        </w:tabs>
        <w:ind w:left="720"/>
        <w:jc w:val="both"/>
        <w:rPr>
          <w:u w:val="single"/>
        </w:rPr>
      </w:pPr>
    </w:p>
    <w:p w:rsidR="00287162" w:rsidRPr="00DD1848" w:rsidRDefault="00287162" w:rsidP="00287162">
      <w:pPr>
        <w:numPr>
          <w:ilvl w:val="0"/>
          <w:numId w:val="3"/>
        </w:numPr>
        <w:jc w:val="both"/>
      </w:pPr>
      <w:r w:rsidRPr="00DD1848">
        <w:t xml:space="preserve">Az önkormányzati költségvetés a bevételi előirányzatok elmaradása esetére és az előre nem tervezhető fejlesztési és egyéb kiadásokra </w:t>
      </w:r>
      <w:r>
        <w:t xml:space="preserve">2.000.000.- </w:t>
      </w:r>
      <w:r w:rsidRPr="00DD1848">
        <w:t>Ft általános, 1.000.000.- Ft céltartalékot képez.</w:t>
      </w:r>
    </w:p>
    <w:p w:rsidR="00287162" w:rsidRPr="00DD1848" w:rsidRDefault="00287162" w:rsidP="00287162">
      <w:pPr>
        <w:ind w:left="704" w:hanging="344"/>
        <w:jc w:val="both"/>
      </w:pPr>
    </w:p>
    <w:p w:rsidR="00287162" w:rsidRPr="00DD1848" w:rsidRDefault="00287162" w:rsidP="00287162">
      <w:pPr>
        <w:numPr>
          <w:ilvl w:val="0"/>
          <w:numId w:val="3"/>
        </w:numPr>
        <w:jc w:val="both"/>
      </w:pPr>
      <w:r w:rsidRPr="00DD1848">
        <w:t>A működési és felhalmozási célú bevételek és kiadások mérlegét a 2. mellékletek részletezik.</w:t>
      </w:r>
    </w:p>
    <w:p w:rsidR="00287162" w:rsidRPr="00DD1848" w:rsidRDefault="00287162" w:rsidP="00287162">
      <w:pPr>
        <w:ind w:left="704" w:hanging="344"/>
        <w:jc w:val="both"/>
      </w:pPr>
    </w:p>
    <w:p w:rsidR="00287162" w:rsidRPr="00DD1848" w:rsidRDefault="00287162" w:rsidP="00287162">
      <w:pPr>
        <w:numPr>
          <w:ilvl w:val="0"/>
          <w:numId w:val="3"/>
        </w:numPr>
        <w:jc w:val="both"/>
      </w:pPr>
      <w:r w:rsidRPr="00DD1848">
        <w:t>A Képviselő-testület Magyarország gazdasági stabilitásáról szóló 2011. évi CXCIV. törvény 3. § (1) bekezdése szerinti adósságot keletkeztető ügylet megkötését, önkormányzati garanciából és önkormányzati kezességekből fennálló kötelezettség vállalását nem tervezi, ezért a 3., 4., 5. melléklet nem tartalmaz adatot.</w:t>
      </w:r>
    </w:p>
    <w:p w:rsidR="00287162" w:rsidRPr="00DD1848" w:rsidRDefault="00287162" w:rsidP="00287162">
      <w:pPr>
        <w:numPr>
          <w:ilvl w:val="0"/>
          <w:numId w:val="3"/>
        </w:numPr>
        <w:jc w:val="both"/>
      </w:pPr>
      <w:r w:rsidRPr="00DD1848">
        <w:lastRenderedPageBreak/>
        <w:t>Az önkormányzati beruházásokat a 6. melléklet részletezi.</w:t>
      </w:r>
    </w:p>
    <w:p w:rsidR="00287162" w:rsidRPr="00DD1848" w:rsidRDefault="00287162" w:rsidP="00287162">
      <w:pPr>
        <w:ind w:left="704" w:hanging="344"/>
        <w:jc w:val="both"/>
      </w:pPr>
    </w:p>
    <w:p w:rsidR="00287162" w:rsidRPr="00DD1848" w:rsidRDefault="00287162" w:rsidP="00287162">
      <w:pPr>
        <w:numPr>
          <w:ilvl w:val="0"/>
          <w:numId w:val="3"/>
        </w:numPr>
        <w:jc w:val="both"/>
      </w:pPr>
      <w:r w:rsidRPr="00DD1848">
        <w:t>A felújítási kiadásokat a 7. melléklet tartalmazza.</w:t>
      </w:r>
    </w:p>
    <w:p w:rsidR="00287162" w:rsidRPr="00DD1848" w:rsidRDefault="00287162" w:rsidP="00287162">
      <w:pPr>
        <w:ind w:left="704" w:hanging="344"/>
        <w:jc w:val="both"/>
      </w:pPr>
    </w:p>
    <w:p w:rsidR="00287162" w:rsidRDefault="00287162" w:rsidP="00287162">
      <w:pPr>
        <w:numPr>
          <w:ilvl w:val="0"/>
          <w:numId w:val="3"/>
        </w:numPr>
        <w:ind w:left="851" w:hanging="491"/>
        <w:jc w:val="both"/>
      </w:pPr>
      <w:r w:rsidRPr="00DD1848">
        <w:t>Európai Uniós támogatással megvalósuló projektet a Képviselő-testület nem tervez, így a 8. melléklet adatot nem tartalmaz.</w:t>
      </w:r>
    </w:p>
    <w:p w:rsidR="000F5305" w:rsidRDefault="000F5305" w:rsidP="000F5305">
      <w:pPr>
        <w:pStyle w:val="Listaszerbekezds"/>
      </w:pPr>
    </w:p>
    <w:p w:rsidR="000F5305" w:rsidRPr="000F5305" w:rsidRDefault="000F5305" w:rsidP="000F5305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0F5305">
        <w:rPr>
          <w:b/>
        </w:rPr>
        <w:t>§</w:t>
      </w:r>
    </w:p>
    <w:p w:rsidR="000F5305" w:rsidRDefault="000F5305" w:rsidP="000F5305">
      <w:pPr>
        <w:pStyle w:val="Listaszerbekezds"/>
      </w:pPr>
    </w:p>
    <w:p w:rsidR="000F5305" w:rsidRDefault="000F5305" w:rsidP="00DF3573">
      <w:pPr>
        <w:ind w:left="360"/>
        <w:jc w:val="both"/>
      </w:pPr>
      <w:r>
        <w:t xml:space="preserve">Az </w:t>
      </w:r>
      <w:r w:rsidRPr="00DD1848">
        <w:t xml:space="preserve">Önkormányzat költségvetési pénzforgalmi mérlegét kiemelt </w:t>
      </w:r>
      <w:proofErr w:type="spellStart"/>
      <w:r w:rsidRPr="00DD1848">
        <w:t>előirányzatonként</w:t>
      </w:r>
      <w:proofErr w:type="spellEnd"/>
      <w:r w:rsidRPr="00DD1848">
        <w:t>, az Önkormányzatnál foglalkoztatottak engedélyezett létszámát és a közfoglalkoztatottak létszámát a 9.1. melléklet tartalmazza.</w:t>
      </w:r>
    </w:p>
    <w:p w:rsidR="00DF3573" w:rsidRDefault="00DF3573" w:rsidP="00DF3573">
      <w:pPr>
        <w:jc w:val="both"/>
      </w:pPr>
    </w:p>
    <w:p w:rsidR="00DF3573" w:rsidRDefault="00DF3573" w:rsidP="00DF3573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DF3573">
        <w:rPr>
          <w:b/>
        </w:rPr>
        <w:t>§</w:t>
      </w:r>
    </w:p>
    <w:p w:rsidR="00DF3573" w:rsidRPr="00DF3573" w:rsidRDefault="00DF3573" w:rsidP="00DF3573">
      <w:pPr>
        <w:pStyle w:val="Listaszerbekezds"/>
        <w:rPr>
          <w:b/>
        </w:rPr>
      </w:pPr>
    </w:p>
    <w:p w:rsidR="000F5305" w:rsidRPr="00DD1848" w:rsidRDefault="000F5305" w:rsidP="000F5305">
      <w:pPr>
        <w:numPr>
          <w:ilvl w:val="0"/>
          <w:numId w:val="5"/>
        </w:numPr>
        <w:jc w:val="both"/>
      </w:pPr>
      <w:r w:rsidRPr="00DD1848">
        <w:t xml:space="preserve">Az Ostorosi Közös Önkormányzati Hivatal pénzforgalmi mérlegét kiemelt </w:t>
      </w:r>
      <w:proofErr w:type="spellStart"/>
      <w:r w:rsidRPr="00DD1848">
        <w:t>előirányzatonként</w:t>
      </w:r>
      <w:proofErr w:type="spellEnd"/>
      <w:r w:rsidRPr="00DD1848">
        <w:t xml:space="preserve">, az engedélyezett létszámot, a közfoglalkoztatottak létszámát, a 9.2. melléklet tartalmazza </w:t>
      </w:r>
    </w:p>
    <w:p w:rsidR="000F5305" w:rsidRDefault="000F5305" w:rsidP="000F5305">
      <w:pPr>
        <w:ind w:left="1069"/>
        <w:jc w:val="both"/>
      </w:pPr>
    </w:p>
    <w:p w:rsidR="000F5305" w:rsidRDefault="000F5305" w:rsidP="000F5305">
      <w:pPr>
        <w:numPr>
          <w:ilvl w:val="0"/>
          <w:numId w:val="5"/>
        </w:numPr>
        <w:jc w:val="both"/>
      </w:pPr>
      <w:r w:rsidRPr="00DD1848">
        <w:t>Az Ostorosi Közös Önkormányzati Hivatal működtetése tárgyában Novaj Község Önkormányzatával finanszírozási megállapodást kell kötni a normatívával nem fedezett kiadások kezelésére.</w:t>
      </w:r>
    </w:p>
    <w:p w:rsidR="00DF3573" w:rsidRDefault="00DF3573" w:rsidP="00DF3573">
      <w:pPr>
        <w:ind w:left="720"/>
        <w:jc w:val="both"/>
      </w:pPr>
    </w:p>
    <w:p w:rsidR="00DF3573" w:rsidRPr="00DD1848" w:rsidRDefault="00DF3573" w:rsidP="00DF3573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DF3573" w:rsidRPr="00DD1848" w:rsidRDefault="00DF3573" w:rsidP="00DF3573">
      <w:pPr>
        <w:ind w:left="709"/>
        <w:rPr>
          <w:b/>
        </w:rPr>
      </w:pPr>
    </w:p>
    <w:p w:rsidR="00DF3573" w:rsidRPr="00DD1848" w:rsidRDefault="00DF3573" w:rsidP="00DF3573">
      <w:pPr>
        <w:ind w:left="426"/>
        <w:jc w:val="both"/>
      </w:pPr>
      <w:r w:rsidRPr="00DD1848">
        <w:t xml:space="preserve">Az Ostorosi Szőlőfürt Óvoda pénzforgalmi mérlegét kiemelt </w:t>
      </w:r>
      <w:proofErr w:type="spellStart"/>
      <w:r w:rsidRPr="00DD1848">
        <w:t>előirányzatonként</w:t>
      </w:r>
      <w:proofErr w:type="spellEnd"/>
      <w:r w:rsidRPr="00DD1848">
        <w:t>, az engedélyezett létszámot a 9.3. melléklet tartalmazza.</w:t>
      </w:r>
    </w:p>
    <w:p w:rsidR="00DF3573" w:rsidRPr="00DD1848" w:rsidRDefault="00DF3573" w:rsidP="00DF3573">
      <w:pPr>
        <w:ind w:left="426"/>
        <w:jc w:val="both"/>
      </w:pPr>
    </w:p>
    <w:p w:rsidR="00DF3573" w:rsidRPr="00DF3573" w:rsidRDefault="00DF3573" w:rsidP="00DF3573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>§</w:t>
      </w:r>
    </w:p>
    <w:p w:rsidR="00DF3573" w:rsidRPr="00DD1848" w:rsidRDefault="00DF3573" w:rsidP="00DF3573">
      <w:pPr>
        <w:ind w:left="426"/>
        <w:rPr>
          <w:b/>
        </w:rPr>
      </w:pPr>
    </w:p>
    <w:p w:rsidR="00DF3573" w:rsidRPr="00DD1848" w:rsidRDefault="00DF3573" w:rsidP="00DF3573">
      <w:pPr>
        <w:ind w:left="426"/>
        <w:jc w:val="both"/>
      </w:pPr>
      <w:r w:rsidRPr="00DD1848">
        <w:t xml:space="preserve">Az Ostoros Alapszolgáltatási Központ pénzforgalmi mérlegét kiemelt </w:t>
      </w:r>
      <w:proofErr w:type="spellStart"/>
      <w:r w:rsidRPr="00DD1848">
        <w:t>előirányzatonként</w:t>
      </w:r>
      <w:proofErr w:type="spellEnd"/>
      <w:r w:rsidRPr="00DD1848">
        <w:t xml:space="preserve">, az engedélyezett létszámot a 9.4. melléklet tartalmazza. </w:t>
      </w:r>
    </w:p>
    <w:p w:rsidR="00DF3573" w:rsidRPr="00DD1848" w:rsidRDefault="00DF3573" w:rsidP="00DF3573">
      <w:pPr>
        <w:ind w:left="426"/>
        <w:jc w:val="both"/>
      </w:pPr>
    </w:p>
    <w:p w:rsidR="00DF3573" w:rsidRPr="00DD1848" w:rsidRDefault="00DF3573" w:rsidP="00DF3573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287162" w:rsidRPr="00DD1848" w:rsidRDefault="00287162" w:rsidP="00DF3573">
      <w:pPr>
        <w:ind w:left="360"/>
        <w:jc w:val="both"/>
      </w:pPr>
      <w:r w:rsidRPr="00DD1848">
        <w:t>Elismert tartozásállománnyal az Önkormányzat nem rendelkezik, ezért a 10. melléklet adatot nem tartalmaz.</w:t>
      </w:r>
    </w:p>
    <w:p w:rsidR="00287162" w:rsidRPr="00DD1848" w:rsidRDefault="00287162" w:rsidP="00287162">
      <w:pPr>
        <w:ind w:left="704" w:hanging="344"/>
        <w:jc w:val="both"/>
      </w:pPr>
    </w:p>
    <w:p w:rsidR="00287162" w:rsidRPr="00DD1848" w:rsidRDefault="00287162" w:rsidP="00287162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t>§</w:t>
      </w:r>
    </w:p>
    <w:p w:rsidR="00287162" w:rsidRPr="00DD1848" w:rsidRDefault="00287162" w:rsidP="00287162">
      <w:pPr>
        <w:ind w:left="704" w:hanging="344"/>
        <w:jc w:val="both"/>
      </w:pPr>
    </w:p>
    <w:p w:rsidR="00287162" w:rsidRPr="00DD1848" w:rsidRDefault="00287162" w:rsidP="00287162">
      <w:pPr>
        <w:numPr>
          <w:ilvl w:val="0"/>
          <w:numId w:val="4"/>
        </w:numPr>
        <w:jc w:val="both"/>
      </w:pPr>
      <w:r w:rsidRPr="00DD1848">
        <w:t>A 201</w:t>
      </w:r>
      <w:r>
        <w:t>6</w:t>
      </w:r>
      <w:r w:rsidRPr="00DD1848">
        <w:t>. évi t</w:t>
      </w:r>
      <w:r>
        <w:t>ény</w:t>
      </w:r>
      <w:r w:rsidRPr="00DD1848">
        <w:t>, a 201</w:t>
      </w:r>
      <w:r>
        <w:t>7</w:t>
      </w:r>
      <w:r w:rsidRPr="00DD1848">
        <w:t>. évi várható és a 201</w:t>
      </w:r>
      <w:r>
        <w:t>8</w:t>
      </w:r>
      <w:r w:rsidRPr="00DD1848">
        <w:t>. évi terv számadatainak összehasonlítását az 1. tájékoztató tábla mutatja be.</w:t>
      </w:r>
    </w:p>
    <w:p w:rsidR="00287162" w:rsidRPr="00DD1848" w:rsidRDefault="00287162" w:rsidP="00287162">
      <w:pPr>
        <w:jc w:val="both"/>
      </w:pPr>
    </w:p>
    <w:p w:rsidR="00287162" w:rsidRPr="00DD1848" w:rsidRDefault="00287162" w:rsidP="00287162">
      <w:pPr>
        <w:numPr>
          <w:ilvl w:val="0"/>
          <w:numId w:val="4"/>
        </w:numPr>
        <w:jc w:val="both"/>
      </w:pPr>
      <w:r w:rsidRPr="00DD1848">
        <w:t>A Képviselő-testület több évre vállalt kötelezettséggel nem rendelkezik, ezért a 2. tájékoztató tábla a több éves kihatással járó döntések számszerűsítéséről adatot nem tartalmaz.</w:t>
      </w:r>
    </w:p>
    <w:p w:rsidR="00287162" w:rsidRPr="00DD1848" w:rsidRDefault="00287162" w:rsidP="00287162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287162" w:rsidRPr="00DD1848" w:rsidRDefault="00287162" w:rsidP="00287162">
      <w:pPr>
        <w:numPr>
          <w:ilvl w:val="0"/>
          <w:numId w:val="4"/>
        </w:numPr>
        <w:jc w:val="both"/>
      </w:pPr>
      <w:r w:rsidRPr="00DD1848">
        <w:t xml:space="preserve"> A Képviselő-testület az államháztartásról szóló törvény végrehajtásáról szóló 368/2011. (XII.31.) Korm. rendeletben (továbbiakban: </w:t>
      </w:r>
      <w:proofErr w:type="spellStart"/>
      <w:r w:rsidRPr="00DD1848">
        <w:t>Ávr</w:t>
      </w:r>
      <w:proofErr w:type="spellEnd"/>
      <w:r w:rsidRPr="00DD1848">
        <w:t>.) meghatározott közvetett támogatásokat rendelettel nem állapított meg, ezért a 3. sz. tájékoztató tábla adatot nem tartalmaz.</w:t>
      </w:r>
    </w:p>
    <w:p w:rsidR="00287162" w:rsidRPr="00DD1848" w:rsidRDefault="00287162" w:rsidP="00287162">
      <w:pPr>
        <w:numPr>
          <w:ilvl w:val="0"/>
          <w:numId w:val="4"/>
        </w:numPr>
        <w:jc w:val="both"/>
      </w:pPr>
      <w:r w:rsidRPr="00DD1848">
        <w:lastRenderedPageBreak/>
        <w:t>Az Önkormányzat 201</w:t>
      </w:r>
      <w:r>
        <w:t>8</w:t>
      </w:r>
      <w:r w:rsidRPr="00DD1848">
        <w:t>. évi felhasználási ütemtervét a 4. tájékoztató tábla részletezi.</w:t>
      </w:r>
    </w:p>
    <w:p w:rsidR="00287162" w:rsidRPr="00DD1848" w:rsidRDefault="00287162" w:rsidP="00287162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287162" w:rsidRPr="00DD1848" w:rsidRDefault="00287162" w:rsidP="00287162">
      <w:pPr>
        <w:numPr>
          <w:ilvl w:val="0"/>
          <w:numId w:val="4"/>
        </w:numPr>
        <w:jc w:val="both"/>
      </w:pPr>
      <w:r w:rsidRPr="00DD1848">
        <w:t>A kapott központi támogatások összegét forintban az 5. tájékoztató tábla mutatja be.</w:t>
      </w:r>
    </w:p>
    <w:p w:rsidR="00287162" w:rsidRPr="00DD1848" w:rsidRDefault="00287162" w:rsidP="00287162">
      <w:pPr>
        <w:ind w:left="705" w:hanging="345"/>
        <w:jc w:val="both"/>
      </w:pPr>
    </w:p>
    <w:p w:rsidR="00287162" w:rsidRPr="00DD1848" w:rsidRDefault="00287162" w:rsidP="00287162">
      <w:pPr>
        <w:numPr>
          <w:ilvl w:val="0"/>
          <w:numId w:val="4"/>
        </w:numPr>
        <w:jc w:val="both"/>
      </w:pPr>
      <w:r w:rsidRPr="00DD1848">
        <w:t>A céljelleggel juttatott támogatásokról a 6. tájékoztató tábla nyújt információt.</w:t>
      </w:r>
    </w:p>
    <w:p w:rsidR="00287162" w:rsidRPr="00DD1848" w:rsidRDefault="00287162" w:rsidP="00287162">
      <w:pPr>
        <w:jc w:val="both"/>
      </w:pPr>
    </w:p>
    <w:p w:rsidR="00287162" w:rsidRPr="00DD1848" w:rsidRDefault="00287162" w:rsidP="00287162">
      <w:pPr>
        <w:numPr>
          <w:ilvl w:val="0"/>
          <w:numId w:val="4"/>
        </w:numPr>
        <w:jc w:val="both"/>
      </w:pPr>
      <w:r w:rsidRPr="00DD1848">
        <w:t>A költségvetési évet követő három év tervezett bevételi előirányzatainak és kiadási előirányzatainak keretszámait a 7. tájékoztató tábla tartalmazza.</w:t>
      </w:r>
    </w:p>
    <w:p w:rsidR="00287162" w:rsidRPr="00DD1848" w:rsidRDefault="00287162" w:rsidP="00287162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287162" w:rsidRPr="00DD1848" w:rsidRDefault="00287162" w:rsidP="00287162">
      <w:pPr>
        <w:numPr>
          <w:ilvl w:val="0"/>
          <w:numId w:val="4"/>
        </w:numPr>
        <w:jc w:val="both"/>
      </w:pPr>
      <w:r w:rsidRPr="00DD1848">
        <w:t xml:space="preserve">A kiadásokat kormányzati </w:t>
      </w:r>
      <w:proofErr w:type="spellStart"/>
      <w:r w:rsidRPr="00DD1848">
        <w:t>funkciónként</w:t>
      </w:r>
      <w:proofErr w:type="spellEnd"/>
      <w:r w:rsidRPr="00DD1848">
        <w:t xml:space="preserve"> a 8. tájékoztató tábla részletezi. </w:t>
      </w:r>
    </w:p>
    <w:p w:rsidR="00287162" w:rsidRDefault="00287162" w:rsidP="00287162">
      <w:pPr>
        <w:ind w:left="720"/>
        <w:jc w:val="both"/>
      </w:pPr>
    </w:p>
    <w:p w:rsidR="00DF3573" w:rsidRPr="00DF3573" w:rsidRDefault="00DF3573" w:rsidP="00DF3573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DF3573">
        <w:rPr>
          <w:b/>
        </w:rPr>
        <w:t>§</w:t>
      </w:r>
    </w:p>
    <w:p w:rsidR="00287162" w:rsidRPr="00DD1848" w:rsidRDefault="00287162" w:rsidP="00287162">
      <w:pPr>
        <w:numPr>
          <w:ilvl w:val="0"/>
          <w:numId w:val="6"/>
        </w:numPr>
        <w:jc w:val="both"/>
      </w:pPr>
      <w:r w:rsidRPr="00DD1848">
        <w:t>Az önkormányzati szintű költségvetés végrehajtásáért és a gazdálkodás szabályszerűségéért a polgármester, a könyvvezetéssel kapcsolatos feladatok ellátásáért a jegyző a felelős. Az önkormányzati költségvetési szervek ellenőrzése a belső kontrollrendszer keretében valósul meg, melynek működtetéséért az önkormányzat és hivatala esetében a jegyző, a kirendeltség esetében az aljegyző, az intézmények esetében az intézményvezető felelős. A belső ellenőrzés működtetéséről, a függetlenség biztosításáról a jegyző az Eger Audit Kft bevonásával gondoskodik.</w:t>
      </w:r>
    </w:p>
    <w:p w:rsidR="00287162" w:rsidRPr="00DD1848" w:rsidRDefault="00287162" w:rsidP="00287162">
      <w:pPr>
        <w:ind w:left="720"/>
        <w:jc w:val="both"/>
      </w:pPr>
    </w:p>
    <w:p w:rsidR="00287162" w:rsidRPr="00DD1848" w:rsidRDefault="00287162" w:rsidP="00287162">
      <w:pPr>
        <w:numPr>
          <w:ilvl w:val="0"/>
          <w:numId w:val="6"/>
        </w:numPr>
        <w:jc w:val="both"/>
      </w:pPr>
      <w:r w:rsidRPr="00DD1848">
        <w:t xml:space="preserve">A jóváhagyott előirányzatokon belül az átcsoportosítás a Szervezeti és Működési Szabályzat szerint történhet, amely többletkiadással nem járhat. </w:t>
      </w:r>
    </w:p>
    <w:p w:rsidR="00287162" w:rsidRPr="00DD1848" w:rsidRDefault="00287162" w:rsidP="00287162">
      <w:pPr>
        <w:ind w:left="709"/>
        <w:jc w:val="both"/>
      </w:pPr>
    </w:p>
    <w:p w:rsidR="00287162" w:rsidRPr="00DD1848" w:rsidRDefault="00287162" w:rsidP="00287162">
      <w:pPr>
        <w:numPr>
          <w:ilvl w:val="0"/>
          <w:numId w:val="6"/>
        </w:numPr>
        <w:jc w:val="both"/>
      </w:pPr>
      <w:r w:rsidRPr="00DD1848">
        <w:t>A polgármester 201</w:t>
      </w:r>
      <w:r>
        <w:t>8</w:t>
      </w:r>
      <w:r w:rsidRPr="00DD1848">
        <w:t xml:space="preserve">. december 31-ig dönthet </w:t>
      </w:r>
      <w:r w:rsidRPr="00DD1848">
        <w:rPr>
          <w:lang w:val="en"/>
        </w:rPr>
        <w:t xml:space="preserve">a </w:t>
      </w:r>
      <w:proofErr w:type="spellStart"/>
      <w:r w:rsidRPr="00DD1848">
        <w:rPr>
          <w:lang w:val="en"/>
        </w:rPr>
        <w:t>kiadási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előirányzatok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közötti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átcsoportosításról</w:t>
      </w:r>
      <w:proofErr w:type="spellEnd"/>
      <w:r w:rsidRPr="00DD1848">
        <w:rPr>
          <w:lang w:val="en"/>
        </w:rPr>
        <w:t>,</w:t>
      </w:r>
      <w:r w:rsidRPr="00DD1848">
        <w:t xml:space="preserve"> a költségvetés </w:t>
      </w:r>
      <w:proofErr w:type="spellStart"/>
      <w:r w:rsidRPr="00DD1848">
        <w:rPr>
          <w:lang w:val="en"/>
        </w:rPr>
        <w:t>bevételeinek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és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kiadásainak</w:t>
      </w:r>
      <w:proofErr w:type="spellEnd"/>
      <w:r w:rsidRPr="00DD1848">
        <w:rPr>
          <w:lang w:val="en"/>
        </w:rPr>
        <w:t xml:space="preserve"> </w:t>
      </w:r>
      <w:proofErr w:type="spellStart"/>
      <w:r w:rsidRPr="00DD1848">
        <w:rPr>
          <w:lang w:val="en"/>
        </w:rPr>
        <w:t>módosításáról</w:t>
      </w:r>
      <w:proofErr w:type="spellEnd"/>
      <w:r w:rsidRPr="00DD1848">
        <w:rPr>
          <w:lang w:val="en"/>
        </w:rPr>
        <w:t>. Az</w:t>
      </w:r>
      <w:r w:rsidRPr="00DD1848">
        <w:t xml:space="preserve"> átcsoportosításokat, illetve az év közben engedélyezett pótelőirányzatokat - a polgármester előterjesztésében -  negyedévente a költségvetési rendelet módosításával a Képviselő-testület hagy jóvá.</w:t>
      </w:r>
    </w:p>
    <w:p w:rsidR="00287162" w:rsidRPr="00DD1848" w:rsidRDefault="00287162" w:rsidP="00287162">
      <w:pPr>
        <w:ind w:left="720"/>
        <w:jc w:val="both"/>
      </w:pPr>
    </w:p>
    <w:p w:rsidR="00287162" w:rsidRPr="00DD1848" w:rsidRDefault="00287162" w:rsidP="00287162">
      <w:pPr>
        <w:numPr>
          <w:ilvl w:val="0"/>
          <w:numId w:val="6"/>
        </w:numPr>
        <w:jc w:val="both"/>
      </w:pPr>
      <w:r w:rsidRPr="00DD1848">
        <w:t xml:space="preserve">Az Áht. 23. § (2) bekezdése h) pontja szerint a polgármester 1 000 </w:t>
      </w:r>
      <w:proofErr w:type="spellStart"/>
      <w:r w:rsidRPr="00DD1848">
        <w:t>eFt-ig</w:t>
      </w:r>
      <w:proofErr w:type="spellEnd"/>
      <w:r w:rsidRPr="00DD1848">
        <w:t xml:space="preserve"> dönthet forrásfelhasználásról.</w:t>
      </w:r>
    </w:p>
    <w:p w:rsidR="00287162" w:rsidRPr="00DD1848" w:rsidRDefault="00287162" w:rsidP="00287162">
      <w:pPr>
        <w:ind w:left="705"/>
        <w:jc w:val="both"/>
      </w:pPr>
    </w:p>
    <w:p w:rsidR="00287162" w:rsidRPr="00DD1848" w:rsidRDefault="00287162" w:rsidP="00287162">
      <w:pPr>
        <w:numPr>
          <w:ilvl w:val="0"/>
          <w:numId w:val="6"/>
        </w:numPr>
        <w:jc w:val="both"/>
      </w:pPr>
      <w:r w:rsidRPr="00DD1848">
        <w:t>Kiegészítő támogatás igényléséről működőképességet veszélyeztető helyzet esetében a polgármester gondoskodik külön képviselő-testületi döntés alapján.</w:t>
      </w:r>
    </w:p>
    <w:p w:rsidR="00287162" w:rsidRPr="00DD1848" w:rsidRDefault="00287162" w:rsidP="00287162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287162" w:rsidRPr="00DD1848" w:rsidRDefault="00287162" w:rsidP="00287162">
      <w:pPr>
        <w:numPr>
          <w:ilvl w:val="0"/>
          <w:numId w:val="6"/>
        </w:numPr>
        <w:jc w:val="both"/>
      </w:pPr>
      <w:r w:rsidRPr="00DD1848">
        <w:t xml:space="preserve">A Képviselő-testület által jóváhagyott kiemelt előirányzatokat valamennyi költségvetési szerv köteles betartani. E rendeletben meghatározott bevételi és kiadási előirányzatai felett az intézmények vezetői előirányzat-felhasználási jogkörrel rendelkeznek. </w:t>
      </w:r>
    </w:p>
    <w:p w:rsidR="00287162" w:rsidRPr="00DD1848" w:rsidRDefault="00287162" w:rsidP="00287162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287162" w:rsidRPr="00DD1848" w:rsidRDefault="00287162" w:rsidP="00287162">
      <w:pPr>
        <w:numPr>
          <w:ilvl w:val="0"/>
          <w:numId w:val="6"/>
        </w:numPr>
        <w:jc w:val="both"/>
      </w:pPr>
      <w:r w:rsidRPr="00DD1848">
        <w:t xml:space="preserve">A költségvetési szerv vezetője a kiemelt előirányzatain belüli rovatok között átcsoportosítást hajthat végre. </w:t>
      </w:r>
    </w:p>
    <w:p w:rsidR="00287162" w:rsidRPr="00DD1848" w:rsidRDefault="00287162" w:rsidP="00287162">
      <w:pPr>
        <w:jc w:val="both"/>
      </w:pPr>
    </w:p>
    <w:p w:rsidR="00287162" w:rsidRPr="00DD1848" w:rsidRDefault="00287162" w:rsidP="00DF3573">
      <w:pPr>
        <w:numPr>
          <w:ilvl w:val="0"/>
          <w:numId w:val="6"/>
        </w:numPr>
        <w:jc w:val="both"/>
      </w:pPr>
      <w:r w:rsidRPr="00DD1848">
        <w:t>A Képviselő-testület az általános és céltartalékkal való rendelkezés jogát – a jogszabályi előírások betartása mellett - a polgármesterre átruházza.</w:t>
      </w:r>
    </w:p>
    <w:p w:rsidR="00287162" w:rsidRPr="00DD1848" w:rsidRDefault="00287162" w:rsidP="00287162">
      <w:pPr>
        <w:ind w:left="720"/>
        <w:jc w:val="both"/>
      </w:pPr>
    </w:p>
    <w:p w:rsidR="00287162" w:rsidRDefault="00287162" w:rsidP="00DF3573">
      <w:pPr>
        <w:numPr>
          <w:ilvl w:val="0"/>
          <w:numId w:val="6"/>
        </w:numPr>
        <w:jc w:val="both"/>
      </w:pPr>
      <w:r w:rsidRPr="00DD1848">
        <w:t>A tartalék felhasználásáról a polgármester köteles a Képviselő-testületnek beszámolni.</w:t>
      </w:r>
    </w:p>
    <w:p w:rsidR="002525C3" w:rsidRDefault="002525C3" w:rsidP="002525C3">
      <w:pPr>
        <w:pStyle w:val="Listaszerbekezds"/>
      </w:pPr>
    </w:p>
    <w:p w:rsidR="002525C3" w:rsidRDefault="002525C3" w:rsidP="002525C3">
      <w:pPr>
        <w:jc w:val="both"/>
      </w:pPr>
    </w:p>
    <w:p w:rsidR="002525C3" w:rsidRPr="00DD1848" w:rsidRDefault="002525C3" w:rsidP="002525C3">
      <w:pPr>
        <w:jc w:val="both"/>
      </w:pPr>
    </w:p>
    <w:p w:rsidR="00287162" w:rsidRPr="00DD1848" w:rsidRDefault="00287162" w:rsidP="00287162">
      <w:pPr>
        <w:numPr>
          <w:ilvl w:val="0"/>
          <w:numId w:val="2"/>
        </w:numPr>
        <w:jc w:val="center"/>
        <w:rPr>
          <w:b/>
        </w:rPr>
      </w:pPr>
      <w:r w:rsidRPr="00DD1848">
        <w:rPr>
          <w:b/>
        </w:rPr>
        <w:lastRenderedPageBreak/>
        <w:t>§</w:t>
      </w:r>
    </w:p>
    <w:p w:rsidR="00287162" w:rsidRPr="00DD1848" w:rsidRDefault="00287162" w:rsidP="00287162">
      <w:pPr>
        <w:ind w:left="720"/>
      </w:pPr>
    </w:p>
    <w:p w:rsidR="00287162" w:rsidRPr="00DD1848" w:rsidRDefault="00287162" w:rsidP="00287162">
      <w:pPr>
        <w:numPr>
          <w:ilvl w:val="0"/>
          <w:numId w:val="8"/>
        </w:numPr>
        <w:jc w:val="both"/>
      </w:pPr>
      <w:r w:rsidRPr="00DD1848">
        <w:t>A Képviselő-testület felhatalmazza a polgármestert a képviselő-testületi döntéseknek megfelelő, finanszírozási célú pénzügyi műveletekkel kapcsolatos szerződések, nyilatkozatok aláírására.</w:t>
      </w:r>
    </w:p>
    <w:p w:rsidR="00287162" w:rsidRPr="00DD1848" w:rsidRDefault="00287162" w:rsidP="00287162">
      <w:pPr>
        <w:ind w:left="720"/>
        <w:jc w:val="both"/>
      </w:pPr>
    </w:p>
    <w:p w:rsidR="00287162" w:rsidRPr="00DD1848" w:rsidRDefault="00287162" w:rsidP="00287162">
      <w:pPr>
        <w:numPr>
          <w:ilvl w:val="0"/>
          <w:numId w:val="8"/>
        </w:numPr>
        <w:jc w:val="both"/>
      </w:pPr>
      <w:r w:rsidRPr="00DD1848">
        <w:t>A Képviselő-testület a költségvetés előirányzatainak megalapozásához szükséges rendeleteket elfogadta.</w:t>
      </w:r>
    </w:p>
    <w:p w:rsidR="00287162" w:rsidRPr="00DD1848" w:rsidRDefault="00287162" w:rsidP="00287162">
      <w:pPr>
        <w:jc w:val="center"/>
      </w:pPr>
    </w:p>
    <w:p w:rsidR="00287162" w:rsidRPr="00DD1848" w:rsidRDefault="00287162" w:rsidP="00287162">
      <w:pPr>
        <w:ind w:left="720"/>
        <w:jc w:val="center"/>
        <w:rPr>
          <w:b/>
        </w:rPr>
      </w:pPr>
      <w:r w:rsidRPr="00DD1848">
        <w:rPr>
          <w:b/>
        </w:rPr>
        <w:t>1</w:t>
      </w:r>
      <w:r w:rsidR="00DF3573">
        <w:rPr>
          <w:b/>
        </w:rPr>
        <w:t>1</w:t>
      </w:r>
      <w:r w:rsidRPr="00DD1848">
        <w:rPr>
          <w:b/>
        </w:rPr>
        <w:t>. §</w:t>
      </w:r>
    </w:p>
    <w:p w:rsidR="00287162" w:rsidRPr="00DD1848" w:rsidRDefault="00287162" w:rsidP="00287162">
      <w:pPr>
        <w:jc w:val="both"/>
      </w:pPr>
    </w:p>
    <w:p w:rsidR="00287162" w:rsidRPr="00DD1848" w:rsidRDefault="00287162" w:rsidP="00287162">
      <w:pPr>
        <w:numPr>
          <w:ilvl w:val="0"/>
          <w:numId w:val="9"/>
        </w:numPr>
        <w:jc w:val="both"/>
      </w:pPr>
      <w:r w:rsidRPr="00DD1848">
        <w:t>A képviselők tiszteletdíját önkormányzati rendelet állapítja meg.</w:t>
      </w:r>
    </w:p>
    <w:p w:rsidR="00287162" w:rsidRPr="00DD1848" w:rsidRDefault="00287162" w:rsidP="00287162">
      <w:pPr>
        <w:ind w:left="720"/>
        <w:contextualSpacing/>
        <w:rPr>
          <w:rFonts w:ascii="Calibri" w:eastAsia="Calibri" w:hAnsi="Calibri"/>
        </w:rPr>
      </w:pPr>
    </w:p>
    <w:p w:rsidR="00287162" w:rsidRPr="00DD1848" w:rsidRDefault="00287162" w:rsidP="00287162">
      <w:pPr>
        <w:numPr>
          <w:ilvl w:val="0"/>
          <w:numId w:val="9"/>
        </w:numPr>
        <w:jc w:val="both"/>
      </w:pPr>
      <w:r w:rsidRPr="00DD1848">
        <w:t xml:space="preserve">A Képviselő-testület a köztisztviselők </w:t>
      </w:r>
      <w:proofErr w:type="spellStart"/>
      <w:r w:rsidRPr="00DD1848">
        <w:t>cafeteria</w:t>
      </w:r>
      <w:proofErr w:type="spellEnd"/>
      <w:r w:rsidRPr="00DD1848">
        <w:t xml:space="preserve">-keretének mértékét a közszolgálati tisztviselők jogállásáról szóló 2011. évi CXCIX. törvényben (továbbiakban </w:t>
      </w:r>
      <w:proofErr w:type="spellStart"/>
      <w:r w:rsidRPr="00DD1848">
        <w:t>Kttv</w:t>
      </w:r>
      <w:proofErr w:type="spellEnd"/>
      <w:r w:rsidRPr="00DD1848">
        <w:t>.) meghatározott minimum értékében határozza meg.</w:t>
      </w:r>
    </w:p>
    <w:p w:rsidR="00287162" w:rsidRPr="00DD1848" w:rsidRDefault="00287162" w:rsidP="00287162">
      <w:pPr>
        <w:ind w:left="720"/>
        <w:jc w:val="both"/>
      </w:pPr>
    </w:p>
    <w:p w:rsidR="00287162" w:rsidRPr="00DD1848" w:rsidRDefault="00287162" w:rsidP="00287162">
      <w:pPr>
        <w:numPr>
          <w:ilvl w:val="0"/>
          <w:numId w:val="9"/>
        </w:numPr>
        <w:jc w:val="both"/>
      </w:pPr>
      <w:r w:rsidRPr="00DD1848">
        <w:t xml:space="preserve">A Képviselő-testület - </w:t>
      </w:r>
      <w:proofErr w:type="gramStart"/>
      <w:r w:rsidRPr="00DD1848">
        <w:t xml:space="preserve">a  </w:t>
      </w:r>
      <w:proofErr w:type="spellStart"/>
      <w:r w:rsidRPr="00DD1848">
        <w:t>Kttv</w:t>
      </w:r>
      <w:proofErr w:type="spellEnd"/>
      <w:proofErr w:type="gramEnd"/>
      <w:r w:rsidRPr="00DD1848">
        <w:t>. 234. § (3)-(5) bekezdése, valamint a 2012. évi V. tv. 17. §-a alapján - közép- és felsőfokú végzettségű köztisztviselőnek, ügykezelőnek 20 % illetménykiegészítést állapít meg a jelentős túlmunka kompenzálására.</w:t>
      </w:r>
    </w:p>
    <w:p w:rsidR="00287162" w:rsidRPr="00DD1848" w:rsidRDefault="00287162" w:rsidP="00287162">
      <w:pPr>
        <w:ind w:left="720" w:firstLine="60"/>
        <w:jc w:val="both"/>
      </w:pPr>
    </w:p>
    <w:p w:rsidR="00287162" w:rsidRPr="00DD1848" w:rsidRDefault="00287162" w:rsidP="00287162">
      <w:pPr>
        <w:numPr>
          <w:ilvl w:val="0"/>
          <w:numId w:val="9"/>
        </w:numPr>
        <w:jc w:val="both"/>
      </w:pPr>
      <w:r w:rsidRPr="00DD1848">
        <w:t>A Képviselő-testület a közalkalmazottak béren kívüli juttatásának összegét 5000.-Ft/hó Erzsébet-utalványban állapítja meg.</w:t>
      </w:r>
    </w:p>
    <w:p w:rsidR="00287162" w:rsidRPr="00DD1848" w:rsidRDefault="00287162" w:rsidP="00287162">
      <w:pPr>
        <w:ind w:left="709" w:hanging="283"/>
        <w:jc w:val="both"/>
      </w:pPr>
    </w:p>
    <w:p w:rsidR="00287162" w:rsidRPr="00DD1848" w:rsidRDefault="00287162" w:rsidP="00287162">
      <w:pPr>
        <w:numPr>
          <w:ilvl w:val="0"/>
          <w:numId w:val="9"/>
        </w:numPr>
        <w:jc w:val="both"/>
      </w:pPr>
      <w:r w:rsidRPr="00DD1848">
        <w:t>A költségvetési szerveknél jutalmazásra fordítható és kifizethető összeg fedezetére a személyi juttatások évközi megtakarítása és a személyi juttatások előirányzatának növelésére fordítható forrás szolgálhat.</w:t>
      </w:r>
    </w:p>
    <w:p w:rsidR="00287162" w:rsidRPr="00DD1848" w:rsidRDefault="00287162" w:rsidP="00287162">
      <w:pPr>
        <w:ind w:left="720" w:firstLine="60"/>
        <w:jc w:val="both"/>
      </w:pPr>
    </w:p>
    <w:p w:rsidR="00287162" w:rsidRPr="00DD1848" w:rsidRDefault="00287162" w:rsidP="00287162">
      <w:pPr>
        <w:numPr>
          <w:ilvl w:val="0"/>
          <w:numId w:val="9"/>
        </w:numPr>
        <w:jc w:val="both"/>
      </w:pPr>
      <w:r w:rsidRPr="00DD1848">
        <w:t>Ostoros településen a helyben szokásos elismert legalacsonyabb temetési költség összege: 150.000.- Ft</w:t>
      </w:r>
    </w:p>
    <w:p w:rsidR="00287162" w:rsidRPr="00DD1848" w:rsidRDefault="00287162" w:rsidP="00287162">
      <w:pPr>
        <w:ind w:left="720"/>
        <w:jc w:val="both"/>
        <w:rPr>
          <w:b/>
        </w:rPr>
      </w:pPr>
    </w:p>
    <w:p w:rsidR="00287162" w:rsidRPr="00DD1848" w:rsidRDefault="00287162" w:rsidP="00287162">
      <w:pPr>
        <w:numPr>
          <w:ilvl w:val="0"/>
          <w:numId w:val="10"/>
        </w:numPr>
        <w:jc w:val="center"/>
        <w:rPr>
          <w:b/>
        </w:rPr>
      </w:pPr>
      <w:r w:rsidRPr="00DD1848">
        <w:rPr>
          <w:b/>
        </w:rPr>
        <w:t>§</w:t>
      </w:r>
    </w:p>
    <w:p w:rsidR="00287162" w:rsidRPr="00DD1848" w:rsidRDefault="00287162" w:rsidP="00287162">
      <w:pPr>
        <w:jc w:val="both"/>
      </w:pPr>
    </w:p>
    <w:p w:rsidR="00287162" w:rsidRPr="00DD1848" w:rsidRDefault="00287162" w:rsidP="00287162">
      <w:pPr>
        <w:numPr>
          <w:ilvl w:val="0"/>
          <w:numId w:val="11"/>
        </w:numPr>
        <w:spacing w:after="120"/>
        <w:jc w:val="both"/>
      </w:pPr>
      <w:r w:rsidRPr="00DD1848">
        <w:t>Az éves költségvetés végrehajtását</w:t>
      </w:r>
    </w:p>
    <w:p w:rsidR="00287162" w:rsidRPr="00DD1848" w:rsidRDefault="00287162" w:rsidP="00287162">
      <w:pPr>
        <w:numPr>
          <w:ilvl w:val="0"/>
          <w:numId w:val="12"/>
        </w:numPr>
        <w:spacing w:after="120"/>
        <w:ind w:hanging="11"/>
        <w:jc w:val="both"/>
      </w:pPr>
      <w:r w:rsidRPr="00DD1848">
        <w:t>az Önkormányzatra vonatkozó Szervezeti és Működési Szabályzatban, valamint az intézmények alapító okiratában előírt és részletezett feladatkörökben,</w:t>
      </w:r>
    </w:p>
    <w:p w:rsidR="00287162" w:rsidRPr="00DD1848" w:rsidRDefault="00287162" w:rsidP="00287162">
      <w:pPr>
        <w:numPr>
          <w:ilvl w:val="0"/>
          <w:numId w:val="12"/>
        </w:numPr>
        <w:spacing w:after="120"/>
        <w:ind w:hanging="11"/>
        <w:jc w:val="both"/>
      </w:pPr>
      <w:r w:rsidRPr="00DD1848">
        <w:t xml:space="preserve">a szakmai hatékonyság és gazdaságosság, a vagyon rendeltetésszerű használata követelményeinek érvényesítésével, </w:t>
      </w:r>
    </w:p>
    <w:p w:rsidR="00287162" w:rsidRPr="00DD1848" w:rsidRDefault="00287162" w:rsidP="00287162">
      <w:pPr>
        <w:numPr>
          <w:ilvl w:val="0"/>
          <w:numId w:val="12"/>
        </w:numPr>
        <w:ind w:hanging="11"/>
        <w:jc w:val="both"/>
      </w:pPr>
      <w:r w:rsidRPr="00DD1848">
        <w:t>a gazdálkodási és számviteli, továbbá a belső ellenőrzési előírások betartásával kell biztosítani.</w:t>
      </w:r>
      <w:r w:rsidRPr="00DD1848">
        <w:tab/>
      </w:r>
    </w:p>
    <w:p w:rsidR="00287162" w:rsidRPr="00DD1848" w:rsidRDefault="00287162" w:rsidP="00287162">
      <w:pPr>
        <w:spacing w:after="120"/>
        <w:ind w:left="709" w:hanging="425"/>
      </w:pPr>
    </w:p>
    <w:p w:rsidR="00287162" w:rsidRPr="00DD1848" w:rsidRDefault="00287162" w:rsidP="00287162">
      <w:pPr>
        <w:numPr>
          <w:ilvl w:val="0"/>
          <w:numId w:val="11"/>
        </w:numPr>
        <w:jc w:val="both"/>
      </w:pPr>
      <w:r w:rsidRPr="00DD1848">
        <w:t>Az Önkormányzat felhatalmazza a polgármestert, a jegyzőt, valamint a költségvetési szervek vezetőit a 201</w:t>
      </w:r>
      <w:r>
        <w:t>8</w:t>
      </w:r>
      <w:r w:rsidRPr="00DD1848">
        <w:t>. évben előírt bevételek és jóváhagyott kiadások teljesítésére a 2. § (3) bekezdésében foglaltak figyelembevételével.</w:t>
      </w:r>
    </w:p>
    <w:p w:rsidR="00287162" w:rsidRPr="00DD1848" w:rsidRDefault="00287162" w:rsidP="00287162">
      <w:pPr>
        <w:spacing w:after="120"/>
        <w:ind w:left="709" w:hanging="425"/>
        <w:jc w:val="both"/>
      </w:pPr>
    </w:p>
    <w:p w:rsidR="00287162" w:rsidRPr="00DD1848" w:rsidRDefault="00287162" w:rsidP="00287162">
      <w:pPr>
        <w:numPr>
          <w:ilvl w:val="0"/>
          <w:numId w:val="11"/>
        </w:numPr>
        <w:spacing w:after="120"/>
        <w:jc w:val="both"/>
      </w:pPr>
      <w:r w:rsidRPr="00DD1848">
        <w:t xml:space="preserve">Az Önkormányzatnál, valamint a költségvetési szerveknél a tervezett saját bevételek elmaradása nem vonja automatikusan maga után költségvetési támogatásként annak </w:t>
      </w:r>
      <w:r w:rsidRPr="00DD1848">
        <w:lastRenderedPageBreak/>
        <w:t>visszapótlását. Amennyiben a tervezett bevételek nem folynak be, a kiadási előirányzatokat át kell tekinteni és át kell csoportosítani.</w:t>
      </w:r>
    </w:p>
    <w:p w:rsidR="00287162" w:rsidRPr="00DD1848" w:rsidRDefault="00287162" w:rsidP="00287162">
      <w:pPr>
        <w:ind w:left="709" w:hanging="425"/>
        <w:jc w:val="both"/>
      </w:pPr>
    </w:p>
    <w:p w:rsidR="00287162" w:rsidRPr="00DD1848" w:rsidRDefault="00287162" w:rsidP="00287162">
      <w:pPr>
        <w:numPr>
          <w:ilvl w:val="0"/>
          <w:numId w:val="11"/>
        </w:numPr>
        <w:jc w:val="both"/>
      </w:pPr>
      <w:r w:rsidRPr="00DD1848">
        <w:t>A kiadások teljesítésekor – figyelemmel az Áht. 85. §-ára – előnyben kell részesíteni a banki átutalással történő fizetési módokat. A kiadások készpénzben történő teljesítésére csak az e rendeletben szabályozott esetekben kerülhet sor.</w:t>
      </w:r>
    </w:p>
    <w:p w:rsidR="00287162" w:rsidRPr="00DD1848" w:rsidRDefault="00287162" w:rsidP="00287162">
      <w:pPr>
        <w:ind w:left="709" w:hanging="425"/>
        <w:jc w:val="both"/>
      </w:pPr>
    </w:p>
    <w:p w:rsidR="00287162" w:rsidRPr="00DD1848" w:rsidRDefault="00287162" w:rsidP="00287162">
      <w:pPr>
        <w:numPr>
          <w:ilvl w:val="0"/>
          <w:numId w:val="11"/>
        </w:numPr>
        <w:jc w:val="both"/>
      </w:pPr>
      <w:r w:rsidRPr="00DD1848">
        <w:t>Az alábbi esetekben igényelhető készpénz felvétele, illetve készpénzes kifizetés a házipénztárból:</w:t>
      </w:r>
    </w:p>
    <w:p w:rsidR="00287162" w:rsidRPr="00DD1848" w:rsidRDefault="00287162" w:rsidP="00287162">
      <w:pPr>
        <w:numPr>
          <w:ilvl w:val="1"/>
          <w:numId w:val="13"/>
        </w:numPr>
        <w:jc w:val="both"/>
      </w:pPr>
      <w:r w:rsidRPr="00DD1848">
        <w:t>bérjellegű kifizetések</w:t>
      </w:r>
    </w:p>
    <w:p w:rsidR="00287162" w:rsidRPr="00DD1848" w:rsidRDefault="00287162" w:rsidP="00287162">
      <w:pPr>
        <w:ind w:left="2160"/>
        <w:jc w:val="both"/>
      </w:pPr>
      <w:proofErr w:type="spellStart"/>
      <w:r w:rsidRPr="00DD1848">
        <w:t>aa</w:t>
      </w:r>
      <w:proofErr w:type="spellEnd"/>
      <w:r w:rsidRPr="00DD1848">
        <w:t>)</w:t>
      </w:r>
      <w:r w:rsidRPr="00DD1848">
        <w:tab/>
        <w:t>közfoglalkoztatottak személyi juttatása,</w:t>
      </w:r>
    </w:p>
    <w:p w:rsidR="00287162" w:rsidRPr="00DD1848" w:rsidRDefault="00287162" w:rsidP="00287162">
      <w:pPr>
        <w:ind w:left="2160"/>
        <w:jc w:val="both"/>
      </w:pPr>
      <w:r w:rsidRPr="00DD1848">
        <w:t>ab)</w:t>
      </w:r>
      <w:r w:rsidRPr="00DD1848">
        <w:tab/>
        <w:t>eseti megbízási díj</w:t>
      </w:r>
    </w:p>
    <w:p w:rsidR="00287162" w:rsidRPr="00DD1848" w:rsidRDefault="00287162" w:rsidP="00287162">
      <w:pPr>
        <w:ind w:left="2160"/>
        <w:jc w:val="both"/>
      </w:pPr>
      <w:proofErr w:type="spellStart"/>
      <w:r w:rsidRPr="00DD1848">
        <w:t>ac</w:t>
      </w:r>
      <w:proofErr w:type="spellEnd"/>
      <w:r w:rsidRPr="00DD1848">
        <w:t>)</w:t>
      </w:r>
      <w:r w:rsidRPr="00DD1848">
        <w:tab/>
        <w:t>lakossági folyószámlával nem rendelkezők tiszteletdíja, megbízási díja,</w:t>
      </w:r>
    </w:p>
    <w:p w:rsidR="00287162" w:rsidRPr="00DD1848" w:rsidRDefault="00287162" w:rsidP="00287162">
      <w:pPr>
        <w:numPr>
          <w:ilvl w:val="1"/>
          <w:numId w:val="13"/>
        </w:numPr>
        <w:jc w:val="both"/>
      </w:pPr>
      <w:r w:rsidRPr="00DD1848">
        <w:t>készpénzelőleg,</w:t>
      </w:r>
    </w:p>
    <w:p w:rsidR="00287162" w:rsidRPr="00DD1848" w:rsidRDefault="00287162" w:rsidP="00287162">
      <w:pPr>
        <w:numPr>
          <w:ilvl w:val="1"/>
          <w:numId w:val="13"/>
        </w:numPr>
        <w:jc w:val="both"/>
      </w:pPr>
      <w:r w:rsidRPr="00DD1848">
        <w:t>belföldi-külföldi kiküldetések útiköltség térítései,</w:t>
      </w:r>
    </w:p>
    <w:p w:rsidR="00287162" w:rsidRPr="00DD1848" w:rsidRDefault="00287162" w:rsidP="00287162">
      <w:pPr>
        <w:numPr>
          <w:ilvl w:val="1"/>
          <w:numId w:val="13"/>
        </w:numPr>
        <w:jc w:val="both"/>
      </w:pPr>
      <w:r w:rsidRPr="00DD1848">
        <w:t>karbantartással, működtetéssel kapcsolatos kiadások,</w:t>
      </w:r>
    </w:p>
    <w:p w:rsidR="00287162" w:rsidRPr="00DD1848" w:rsidRDefault="00287162" w:rsidP="00287162">
      <w:pPr>
        <w:numPr>
          <w:ilvl w:val="1"/>
          <w:numId w:val="13"/>
        </w:numPr>
        <w:jc w:val="both"/>
      </w:pPr>
      <w:r w:rsidRPr="00DD1848">
        <w:t>készletbeszerzéssel kapcsolatos kiadások,</w:t>
      </w:r>
    </w:p>
    <w:p w:rsidR="00287162" w:rsidRPr="00DD1848" w:rsidRDefault="00287162" w:rsidP="00287162">
      <w:pPr>
        <w:numPr>
          <w:ilvl w:val="1"/>
          <w:numId w:val="13"/>
        </w:numPr>
        <w:jc w:val="both"/>
      </w:pPr>
      <w:r w:rsidRPr="00DD1848">
        <w:t>szociális vagy gyermekvédelmi ellátás</w:t>
      </w:r>
    </w:p>
    <w:p w:rsidR="00287162" w:rsidRPr="00DD1848" w:rsidRDefault="00287162" w:rsidP="00287162">
      <w:pPr>
        <w:ind w:left="2160"/>
        <w:jc w:val="both"/>
      </w:pPr>
      <w:r w:rsidRPr="00DD1848">
        <w:t>fa)</w:t>
      </w:r>
      <w:r w:rsidRPr="00DD1848">
        <w:tab/>
        <w:t>települési támogatás krízishelyzetben</w:t>
      </w:r>
    </w:p>
    <w:p w:rsidR="00287162" w:rsidRPr="00DD1848" w:rsidRDefault="00287162" w:rsidP="00287162">
      <w:pPr>
        <w:ind w:left="2160"/>
        <w:jc w:val="both"/>
      </w:pPr>
      <w:proofErr w:type="spellStart"/>
      <w:r w:rsidRPr="00DD1848">
        <w:t>fb</w:t>
      </w:r>
      <w:proofErr w:type="spellEnd"/>
      <w:r w:rsidRPr="00DD1848">
        <w:t>)</w:t>
      </w:r>
      <w:r w:rsidRPr="00DD1848">
        <w:tab/>
        <w:t xml:space="preserve">lakossági folyószámlával nem rendelkezők – jogszabályban meghatározott - </w:t>
      </w:r>
      <w:r w:rsidRPr="00DD1848">
        <w:tab/>
        <w:t>szociális vagy gyermekvédelmi pénzbeli ellátása,</w:t>
      </w:r>
    </w:p>
    <w:p w:rsidR="00287162" w:rsidRPr="00DD1848" w:rsidRDefault="00287162" w:rsidP="00287162">
      <w:pPr>
        <w:numPr>
          <w:ilvl w:val="1"/>
          <w:numId w:val="13"/>
        </w:numPr>
        <w:jc w:val="both"/>
      </w:pPr>
      <w:r w:rsidRPr="00DD1848">
        <w:t>egyéb, nem rendszeresen előforduló, céljellegű kisösszegű kifizetések.</w:t>
      </w:r>
    </w:p>
    <w:p w:rsidR="00287162" w:rsidRPr="00DD1848" w:rsidRDefault="00287162" w:rsidP="00287162">
      <w:pPr>
        <w:jc w:val="both"/>
      </w:pPr>
    </w:p>
    <w:p w:rsidR="00287162" w:rsidRPr="00DD1848" w:rsidRDefault="00287162" w:rsidP="00287162">
      <w:pPr>
        <w:spacing w:after="120"/>
        <w:jc w:val="center"/>
        <w:rPr>
          <w:b/>
        </w:rPr>
      </w:pPr>
      <w:r w:rsidRPr="00DD1848">
        <w:rPr>
          <w:b/>
        </w:rPr>
        <w:t>13. §</w:t>
      </w:r>
    </w:p>
    <w:p w:rsidR="00287162" w:rsidRPr="00DD1848" w:rsidRDefault="00287162" w:rsidP="00287162">
      <w:pPr>
        <w:numPr>
          <w:ilvl w:val="0"/>
          <w:numId w:val="14"/>
        </w:numPr>
        <w:jc w:val="both"/>
      </w:pPr>
      <w:r w:rsidRPr="00DD1848">
        <w:t>Ezen rendelet kihirdetését követő napon lép hatályba, de rendelkezéseit 201</w:t>
      </w:r>
      <w:r>
        <w:t>8</w:t>
      </w:r>
      <w:r w:rsidRPr="00DD1848">
        <w:t>. január 1. napjától kell alkalmazni.</w:t>
      </w:r>
    </w:p>
    <w:p w:rsidR="00287162" w:rsidRPr="00DD1848" w:rsidRDefault="00287162" w:rsidP="00287162">
      <w:pPr>
        <w:ind w:left="720"/>
        <w:jc w:val="both"/>
      </w:pPr>
    </w:p>
    <w:p w:rsidR="00287162" w:rsidRPr="00DD1848" w:rsidRDefault="00287162" w:rsidP="00287162">
      <w:pPr>
        <w:rPr>
          <w:b/>
        </w:rPr>
      </w:pPr>
    </w:p>
    <w:p w:rsidR="00287162" w:rsidRPr="00DD1848" w:rsidRDefault="00287162" w:rsidP="00287162">
      <w:pPr>
        <w:rPr>
          <w:b/>
        </w:rPr>
      </w:pPr>
      <w:r w:rsidRPr="00DD1848">
        <w:rPr>
          <w:b/>
        </w:rPr>
        <w:t xml:space="preserve"> Böjt László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 xml:space="preserve">Vasas Ágostonné </w:t>
      </w:r>
    </w:p>
    <w:p w:rsidR="00287162" w:rsidRPr="00DD1848" w:rsidRDefault="00287162" w:rsidP="00287162">
      <w:pPr>
        <w:rPr>
          <w:b/>
        </w:rPr>
      </w:pPr>
      <w:r w:rsidRPr="00DD1848">
        <w:rPr>
          <w:b/>
        </w:rPr>
        <w:t xml:space="preserve"> polgármester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 xml:space="preserve">     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>jegyző</w:t>
      </w:r>
    </w:p>
    <w:p w:rsidR="00287162" w:rsidRPr="00DD1848" w:rsidRDefault="00287162" w:rsidP="00287162">
      <w:pPr>
        <w:jc w:val="both"/>
        <w:rPr>
          <w:b/>
        </w:rPr>
      </w:pPr>
    </w:p>
    <w:p w:rsidR="00287162" w:rsidRPr="00DD1848" w:rsidRDefault="00287162" w:rsidP="00287162">
      <w:pPr>
        <w:jc w:val="both"/>
        <w:rPr>
          <w:b/>
        </w:rPr>
      </w:pPr>
    </w:p>
    <w:p w:rsidR="00287162" w:rsidRPr="00DD1848" w:rsidRDefault="00287162" w:rsidP="00287162">
      <w:pPr>
        <w:jc w:val="both"/>
        <w:rPr>
          <w:b/>
        </w:rPr>
      </w:pPr>
      <w:r w:rsidRPr="00DD1848">
        <w:rPr>
          <w:b/>
        </w:rPr>
        <w:t>A rendelet-tervezet előterjesztésre került:</w:t>
      </w:r>
      <w:r w:rsidRPr="00DD1848">
        <w:rPr>
          <w:b/>
        </w:rPr>
        <w:tab/>
        <w:t>201</w:t>
      </w:r>
      <w:r>
        <w:rPr>
          <w:b/>
        </w:rPr>
        <w:t>8. február 14.</w:t>
      </w:r>
    </w:p>
    <w:p w:rsidR="00287162" w:rsidRPr="00DD1848" w:rsidRDefault="00287162" w:rsidP="00287162">
      <w:pPr>
        <w:jc w:val="both"/>
        <w:rPr>
          <w:b/>
        </w:rPr>
      </w:pPr>
      <w:r w:rsidRPr="00DD1848">
        <w:rPr>
          <w:b/>
        </w:rPr>
        <w:t>A rendelet elfogadásra került: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>201</w:t>
      </w:r>
      <w:r>
        <w:rPr>
          <w:b/>
        </w:rPr>
        <w:t>8</w:t>
      </w:r>
      <w:r w:rsidRPr="00DD1848">
        <w:rPr>
          <w:b/>
        </w:rPr>
        <w:t>. február</w:t>
      </w:r>
      <w:r>
        <w:rPr>
          <w:b/>
        </w:rPr>
        <w:t xml:space="preserve"> 19.</w:t>
      </w:r>
    </w:p>
    <w:p w:rsidR="00287162" w:rsidRPr="00DD1848" w:rsidRDefault="00287162" w:rsidP="00287162">
      <w:pPr>
        <w:jc w:val="both"/>
        <w:rPr>
          <w:b/>
        </w:rPr>
      </w:pPr>
      <w:r w:rsidRPr="00DD1848">
        <w:rPr>
          <w:b/>
        </w:rPr>
        <w:t>A rendelet kihirdetésre került:</w:t>
      </w:r>
      <w:r w:rsidRPr="00DD1848">
        <w:rPr>
          <w:b/>
        </w:rPr>
        <w:tab/>
      </w:r>
      <w:r w:rsidRPr="00DD1848">
        <w:rPr>
          <w:b/>
        </w:rPr>
        <w:tab/>
      </w:r>
      <w:r w:rsidRPr="00DD1848">
        <w:rPr>
          <w:b/>
        </w:rPr>
        <w:tab/>
        <w:t>201</w:t>
      </w:r>
      <w:r>
        <w:rPr>
          <w:b/>
        </w:rPr>
        <w:t>8</w:t>
      </w:r>
      <w:r w:rsidRPr="00DD1848">
        <w:rPr>
          <w:b/>
        </w:rPr>
        <w:t>. február</w:t>
      </w:r>
      <w:r>
        <w:rPr>
          <w:b/>
        </w:rPr>
        <w:t xml:space="preserve"> 21.</w:t>
      </w:r>
    </w:p>
    <w:p w:rsidR="00287162" w:rsidRPr="00DD1848" w:rsidRDefault="00287162" w:rsidP="00287162">
      <w:pPr>
        <w:jc w:val="both"/>
        <w:rPr>
          <w:b/>
        </w:rPr>
      </w:pPr>
    </w:p>
    <w:p w:rsidR="00287162" w:rsidRPr="00DD1848" w:rsidRDefault="00287162" w:rsidP="00287162">
      <w:pPr>
        <w:jc w:val="both"/>
        <w:rPr>
          <w:b/>
        </w:rPr>
      </w:pPr>
    </w:p>
    <w:p w:rsidR="00287162" w:rsidRPr="00DD1848" w:rsidRDefault="00287162" w:rsidP="00287162">
      <w:pPr>
        <w:jc w:val="both"/>
        <w:rPr>
          <w:b/>
        </w:rPr>
      </w:pPr>
      <w:r w:rsidRPr="00DD1848">
        <w:rPr>
          <w:b/>
        </w:rPr>
        <w:t xml:space="preserve">Vasas Ágostonné </w:t>
      </w:r>
    </w:p>
    <w:p w:rsidR="00287162" w:rsidRDefault="00287162" w:rsidP="00287162">
      <w:pPr>
        <w:jc w:val="both"/>
        <w:rPr>
          <w:b/>
        </w:rPr>
      </w:pPr>
      <w:r w:rsidRPr="00DD1848">
        <w:rPr>
          <w:b/>
        </w:rPr>
        <w:t>jegyző</w:t>
      </w:r>
    </w:p>
    <w:p w:rsidR="003C2DAD" w:rsidRDefault="003C2DAD"/>
    <w:sectPr w:rsidR="003C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E90"/>
    <w:multiLevelType w:val="hybridMultilevel"/>
    <w:tmpl w:val="E94C9A40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4E15"/>
    <w:multiLevelType w:val="hybridMultilevel"/>
    <w:tmpl w:val="AB4C0E18"/>
    <w:lvl w:ilvl="0" w:tplc="293C3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7DD4"/>
    <w:multiLevelType w:val="hybridMultilevel"/>
    <w:tmpl w:val="FE82777A"/>
    <w:lvl w:ilvl="0" w:tplc="040E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28" w:hanging="360"/>
      </w:pPr>
    </w:lvl>
    <w:lvl w:ilvl="2" w:tplc="040E001B">
      <w:start w:val="1"/>
      <w:numFmt w:val="lowerRoman"/>
      <w:lvlText w:val="%3."/>
      <w:lvlJc w:val="right"/>
      <w:pPr>
        <w:ind w:left="2248" w:hanging="180"/>
      </w:pPr>
    </w:lvl>
    <w:lvl w:ilvl="3" w:tplc="040E000F" w:tentative="1">
      <w:start w:val="1"/>
      <w:numFmt w:val="decimal"/>
      <w:lvlText w:val="%4."/>
      <w:lvlJc w:val="left"/>
      <w:pPr>
        <w:ind w:left="2968" w:hanging="360"/>
      </w:pPr>
    </w:lvl>
    <w:lvl w:ilvl="4" w:tplc="040E0019" w:tentative="1">
      <w:start w:val="1"/>
      <w:numFmt w:val="lowerLetter"/>
      <w:lvlText w:val="%5."/>
      <w:lvlJc w:val="left"/>
      <w:pPr>
        <w:ind w:left="3688" w:hanging="360"/>
      </w:pPr>
    </w:lvl>
    <w:lvl w:ilvl="5" w:tplc="040E001B" w:tentative="1">
      <w:start w:val="1"/>
      <w:numFmt w:val="lowerRoman"/>
      <w:lvlText w:val="%6."/>
      <w:lvlJc w:val="right"/>
      <w:pPr>
        <w:ind w:left="4408" w:hanging="180"/>
      </w:pPr>
    </w:lvl>
    <w:lvl w:ilvl="6" w:tplc="040E000F" w:tentative="1">
      <w:start w:val="1"/>
      <w:numFmt w:val="decimal"/>
      <w:lvlText w:val="%7."/>
      <w:lvlJc w:val="left"/>
      <w:pPr>
        <w:ind w:left="5128" w:hanging="360"/>
      </w:pPr>
    </w:lvl>
    <w:lvl w:ilvl="7" w:tplc="040E0019" w:tentative="1">
      <w:start w:val="1"/>
      <w:numFmt w:val="lowerLetter"/>
      <w:lvlText w:val="%8."/>
      <w:lvlJc w:val="left"/>
      <w:pPr>
        <w:ind w:left="5848" w:hanging="360"/>
      </w:pPr>
    </w:lvl>
    <w:lvl w:ilvl="8" w:tplc="040E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3495691E"/>
    <w:multiLevelType w:val="hybridMultilevel"/>
    <w:tmpl w:val="063C7D38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8595D"/>
    <w:multiLevelType w:val="hybridMultilevel"/>
    <w:tmpl w:val="69A69940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736F3"/>
    <w:multiLevelType w:val="hybridMultilevel"/>
    <w:tmpl w:val="AC6E654C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3C2B"/>
    <w:multiLevelType w:val="hybridMultilevel"/>
    <w:tmpl w:val="CE7040CC"/>
    <w:lvl w:ilvl="0" w:tplc="DC3C6DB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F498C"/>
    <w:multiLevelType w:val="hybridMultilevel"/>
    <w:tmpl w:val="15BC1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77EA"/>
    <w:multiLevelType w:val="hybridMultilevel"/>
    <w:tmpl w:val="36FA9274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F699C"/>
    <w:multiLevelType w:val="hybridMultilevel"/>
    <w:tmpl w:val="C6C2B644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D7D09"/>
    <w:multiLevelType w:val="hybridMultilevel"/>
    <w:tmpl w:val="F418CCD2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5B6C69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00AD3"/>
    <w:multiLevelType w:val="hybridMultilevel"/>
    <w:tmpl w:val="C0D43094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083B"/>
    <w:multiLevelType w:val="hybridMultilevel"/>
    <w:tmpl w:val="78224A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29CD3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35466"/>
    <w:multiLevelType w:val="hybridMultilevel"/>
    <w:tmpl w:val="24F429C2"/>
    <w:lvl w:ilvl="0" w:tplc="FDC64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62"/>
    <w:rsid w:val="000F5305"/>
    <w:rsid w:val="00240E7B"/>
    <w:rsid w:val="002525C3"/>
    <w:rsid w:val="00287162"/>
    <w:rsid w:val="003C2DAD"/>
    <w:rsid w:val="00515222"/>
    <w:rsid w:val="006E3F0D"/>
    <w:rsid w:val="00D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36CB-C918-445C-8BD1-FCB43B23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71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3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5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2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1267</Words>
  <Characters>8747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5</cp:revision>
  <cp:lastPrinted>2018-09-18T10:03:00Z</cp:lastPrinted>
  <dcterms:created xsi:type="dcterms:W3CDTF">2018-02-26T12:52:00Z</dcterms:created>
  <dcterms:modified xsi:type="dcterms:W3CDTF">2018-09-18T10:03:00Z</dcterms:modified>
</cp:coreProperties>
</file>